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BC830" w14:textId="77777777" w:rsidR="003C0B85" w:rsidRDefault="00000000">
      <w:r>
        <w:rPr>
          <w:noProof/>
        </w:rPr>
        <w:drawing>
          <wp:anchor distT="0" distB="0" distL="0" distR="0" simplePos="0" relativeHeight="251658240" behindDoc="1" locked="0" layoutInCell="1" hidden="0" allowOverlap="1" wp14:anchorId="14F63392" wp14:editId="44252D93">
            <wp:simplePos x="0" y="0"/>
            <wp:positionH relativeFrom="page">
              <wp:posOffset>-66674</wp:posOffset>
            </wp:positionH>
            <wp:positionV relativeFrom="page">
              <wp:posOffset>-390524</wp:posOffset>
            </wp:positionV>
            <wp:extent cx="3975100" cy="2084705"/>
            <wp:effectExtent l="0" t="0" r="0" b="0"/>
            <wp:wrapNone/>
            <wp:docPr id="198346948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975100" cy="2084705"/>
                    </a:xfrm>
                    <a:prstGeom prst="rect">
                      <a:avLst/>
                    </a:prstGeom>
                    <a:ln/>
                  </pic:spPr>
                </pic:pic>
              </a:graphicData>
            </a:graphic>
          </wp:anchor>
        </w:drawing>
      </w:r>
    </w:p>
    <w:p w14:paraId="1B8BC88F" w14:textId="06978016" w:rsidR="003C0B85" w:rsidRDefault="00645EE8">
      <w:r>
        <w:rPr>
          <w:noProof/>
        </w:rPr>
        <mc:AlternateContent>
          <mc:Choice Requires="wps">
            <w:drawing>
              <wp:anchor distT="45720" distB="45720" distL="114300" distR="114300" simplePos="0" relativeHeight="251659264" behindDoc="0" locked="0" layoutInCell="1" hidden="0" allowOverlap="1" wp14:anchorId="61522975" wp14:editId="4E4AEBED">
                <wp:simplePos x="0" y="0"/>
                <wp:positionH relativeFrom="margin">
                  <wp:posOffset>-673100</wp:posOffset>
                </wp:positionH>
                <wp:positionV relativeFrom="page">
                  <wp:posOffset>6673850</wp:posOffset>
                </wp:positionV>
                <wp:extent cx="6305550" cy="495300"/>
                <wp:effectExtent l="0" t="0" r="0" b="0"/>
                <wp:wrapNone/>
                <wp:docPr id="1983469481" name="Rectangle 1983469481"/>
                <wp:cNvGraphicFramePr/>
                <a:graphic xmlns:a="http://schemas.openxmlformats.org/drawingml/2006/main">
                  <a:graphicData uri="http://schemas.microsoft.com/office/word/2010/wordprocessingShape">
                    <wps:wsp>
                      <wps:cNvSpPr/>
                      <wps:spPr>
                        <a:xfrm>
                          <a:off x="0" y="0"/>
                          <a:ext cx="6305550" cy="495300"/>
                        </a:xfrm>
                        <a:prstGeom prst="rect">
                          <a:avLst/>
                        </a:prstGeom>
                        <a:noFill/>
                        <a:ln>
                          <a:noFill/>
                        </a:ln>
                      </wps:spPr>
                      <wps:txbx>
                        <w:txbxContent>
                          <w:p w14:paraId="487E19D2" w14:textId="7F983ED2" w:rsidR="00645EE8" w:rsidRDefault="00EB23C0" w:rsidP="00645EE8">
                            <w:pPr>
                              <w:spacing w:after="0" w:line="277" w:lineRule="auto"/>
                              <w:textDirection w:val="btLr"/>
                              <w:rPr>
                                <w:color w:val="153D63"/>
                                <w:sz w:val="44"/>
                              </w:rPr>
                            </w:pPr>
                            <w:r>
                              <w:rPr>
                                <w:color w:val="153D63"/>
                                <w:sz w:val="44"/>
                              </w:rPr>
                              <w:t xml:space="preserve">IPAT </w:t>
                            </w:r>
                            <w:r w:rsidRPr="00EB23C0">
                              <w:rPr>
                                <w:color w:val="153D63"/>
                                <w:sz w:val="44"/>
                              </w:rPr>
                              <w:t>Policy for Suspensions and Exclusions</w:t>
                            </w:r>
                            <w:r w:rsidR="00645EE8">
                              <w:rPr>
                                <w:color w:val="153D63"/>
                                <w:sz w:val="44"/>
                              </w:rPr>
                              <w:t xml:space="preserve"> (</w:t>
                            </w:r>
                            <w:r w:rsidR="00645EE8">
                              <w:rPr>
                                <w:color w:val="153D63"/>
                                <w:sz w:val="44"/>
                              </w:rPr>
                              <w:t>M14)</w:t>
                            </w:r>
                          </w:p>
                          <w:p w14:paraId="68E7683E" w14:textId="28B164A8" w:rsidR="00645EE8" w:rsidRPr="00645EE8" w:rsidRDefault="00645EE8" w:rsidP="00645EE8">
                            <w:pPr>
                              <w:spacing w:after="0" w:line="277" w:lineRule="auto"/>
                              <w:textDirection w:val="btLr"/>
                              <w:rPr>
                                <w:color w:val="153D63"/>
                                <w:sz w:val="44"/>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1522975" id="Rectangle 1983469481" o:spid="_x0000_s1026" style="position:absolute;margin-left:-53pt;margin-top:525.5pt;width:496.5pt;height:39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" filled="f" stroked="f">
                <v:textbox inset="2.53958mm,1.2694mm,2.53958mm,1.2694mm">
                  <w:txbxContent>
                    <w:p w14:paraId="487E19D2" w14:textId="7F983ED2" w:rsidR="00645EE8" w:rsidRDefault="00EB23C0" w:rsidP="00645EE8">
                      <w:pPr>
                        <w:spacing w:after="0" w:line="277" w:lineRule="auto"/>
                        <w:textDirection w:val="btLr"/>
                        <w:rPr>
                          <w:color w:val="153D63"/>
                          <w:sz w:val="44"/>
                        </w:rPr>
                      </w:pPr>
                      <w:r>
                        <w:rPr>
                          <w:color w:val="153D63"/>
                          <w:sz w:val="44"/>
                        </w:rPr>
                        <w:t xml:space="preserve">IPAT </w:t>
                      </w:r>
                      <w:r w:rsidRPr="00EB23C0">
                        <w:rPr>
                          <w:color w:val="153D63"/>
                          <w:sz w:val="44"/>
                        </w:rPr>
                        <w:t>Policy for Suspensions and Exclusions</w:t>
                      </w:r>
                      <w:r w:rsidR="00645EE8">
                        <w:rPr>
                          <w:color w:val="153D63"/>
                          <w:sz w:val="44"/>
                        </w:rPr>
                        <w:t xml:space="preserve"> (</w:t>
                      </w:r>
                      <w:r w:rsidR="00645EE8">
                        <w:rPr>
                          <w:color w:val="153D63"/>
                          <w:sz w:val="44"/>
                        </w:rPr>
                        <w:t>M14)</w:t>
                      </w:r>
                    </w:p>
                    <w:p w14:paraId="68E7683E" w14:textId="28B164A8" w:rsidR="00645EE8" w:rsidRPr="00645EE8" w:rsidRDefault="00645EE8" w:rsidP="00645EE8">
                      <w:pPr>
                        <w:spacing w:after="0" w:line="277" w:lineRule="auto"/>
                        <w:textDirection w:val="btLr"/>
                        <w:rPr>
                          <w:color w:val="153D63"/>
                          <w:sz w:val="44"/>
                        </w:rPr>
                      </w:pPr>
                    </w:p>
                  </w:txbxContent>
                </v:textbox>
                <w10:wrap anchorx="margin" anchory="page"/>
              </v:rect>
            </w:pict>
          </mc:Fallback>
        </mc:AlternateContent>
      </w:r>
      <w:r w:rsidR="00EB23C0">
        <w:rPr>
          <w:noProof/>
        </w:rPr>
        <mc:AlternateContent>
          <mc:Choice Requires="wps">
            <w:drawing>
              <wp:anchor distT="45720" distB="45720" distL="114300" distR="114300" simplePos="0" relativeHeight="251660288" behindDoc="0" locked="0" layoutInCell="1" hidden="0" allowOverlap="1" wp14:anchorId="2109660C" wp14:editId="3BFDA0E5">
                <wp:simplePos x="0" y="0"/>
                <wp:positionH relativeFrom="margin">
                  <wp:align>left</wp:align>
                </wp:positionH>
                <wp:positionV relativeFrom="page">
                  <wp:posOffset>9531350</wp:posOffset>
                </wp:positionV>
                <wp:extent cx="6013450" cy="396875"/>
                <wp:effectExtent l="0" t="0" r="0" b="3175"/>
                <wp:wrapSquare wrapText="bothSides" distT="45720" distB="45720" distL="114300" distR="114300"/>
                <wp:docPr id="1983469479" name="Rectangle 1983469479"/>
                <wp:cNvGraphicFramePr/>
                <a:graphic xmlns:a="http://schemas.openxmlformats.org/drawingml/2006/main">
                  <a:graphicData uri="http://schemas.microsoft.com/office/word/2010/wordprocessingShape">
                    <wps:wsp>
                      <wps:cNvSpPr/>
                      <wps:spPr>
                        <a:xfrm>
                          <a:off x="0" y="0"/>
                          <a:ext cx="6013450" cy="396875"/>
                        </a:xfrm>
                        <a:prstGeom prst="rect">
                          <a:avLst/>
                        </a:prstGeom>
                        <a:noFill/>
                        <a:ln>
                          <a:noFill/>
                        </a:ln>
                      </wps:spPr>
                      <wps:txbx>
                        <w:txbxContent>
                          <w:p w14:paraId="674FC251" w14:textId="2BDF668B" w:rsidR="003C0B85" w:rsidRDefault="00000000">
                            <w:pPr>
                              <w:spacing w:after="0" w:line="240" w:lineRule="auto"/>
                              <w:textDirection w:val="btLr"/>
                            </w:pPr>
                            <w:r>
                              <w:rPr>
                                <w:color w:val="000000"/>
                                <w:sz w:val="20"/>
                              </w:rPr>
                              <w:t xml:space="preserve">The Board of Trustees reviewed and adopted this policy </w:t>
                            </w:r>
                            <w:r w:rsidR="00EB23C0">
                              <w:rPr>
                                <w:color w:val="000000"/>
                                <w:sz w:val="20"/>
                              </w:rPr>
                              <w:t>i</w:t>
                            </w:r>
                            <w:r>
                              <w:rPr>
                                <w:color w:val="000000"/>
                                <w:sz w:val="20"/>
                              </w:rPr>
                              <w:t xml:space="preserve">n: </w:t>
                            </w:r>
                            <w:r w:rsidR="00EB23C0">
                              <w:rPr>
                                <w:color w:val="000000"/>
                                <w:sz w:val="20"/>
                              </w:rPr>
                              <w:t>Spring 2026</w:t>
                            </w:r>
                          </w:p>
                          <w:p w14:paraId="79DE8DE4" w14:textId="3D20C03B" w:rsidR="003C0B85" w:rsidRDefault="00000000">
                            <w:pPr>
                              <w:spacing w:after="0" w:line="240" w:lineRule="auto"/>
                              <w:textDirection w:val="btLr"/>
                            </w:pPr>
                            <w:r>
                              <w:rPr>
                                <w:color w:val="000000"/>
                                <w:sz w:val="20"/>
                              </w:rPr>
                              <w:t>To be reviewed (</w:t>
                            </w:r>
                            <w:proofErr w:type="gramStart"/>
                            <w:r>
                              <w:rPr>
                                <w:color w:val="000000"/>
                                <w:sz w:val="20"/>
                              </w:rPr>
                              <w:t>Three year</w:t>
                            </w:r>
                            <w:proofErr w:type="gramEnd"/>
                            <w:r>
                              <w:rPr>
                                <w:color w:val="000000"/>
                                <w:sz w:val="20"/>
                              </w:rPr>
                              <w:t xml:space="preserve"> cycle): </w:t>
                            </w:r>
                            <w:r w:rsidR="00EB23C0">
                              <w:rPr>
                                <w:color w:val="000000"/>
                                <w:sz w:val="20"/>
                              </w:rPr>
                              <w:t xml:space="preserve">Spring </w:t>
                            </w:r>
                            <w:r>
                              <w:rPr>
                                <w:color w:val="000000"/>
                                <w:sz w:val="20"/>
                              </w:rPr>
                              <w:t>202</w:t>
                            </w:r>
                            <w:r w:rsidR="00EB23C0">
                              <w:rPr>
                                <w:color w:val="000000"/>
                                <w:sz w:val="20"/>
                              </w:rPr>
                              <w:t>9</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109660C" id="Rectangle 1983469479" o:spid="_x0000_s1027" style="position:absolute;margin-left:0;margin-top:750.5pt;width:473.5pt;height:31.25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" filled="f" stroked="f">
                <v:textbox inset="2.53958mm,1.2694mm,2.53958mm,1.2694mm">
                  <w:txbxContent>
                    <w:p w14:paraId="674FC251" w14:textId="2BDF668B" w:rsidR="003C0B85" w:rsidRDefault="00000000">
                      <w:pPr>
                        <w:spacing w:after="0" w:line="240" w:lineRule="auto"/>
                        <w:textDirection w:val="btLr"/>
                      </w:pPr>
                      <w:r>
                        <w:rPr>
                          <w:color w:val="000000"/>
                          <w:sz w:val="20"/>
                        </w:rPr>
                        <w:t xml:space="preserve">The Board of Trustees reviewed and adopted this policy </w:t>
                      </w:r>
                      <w:r w:rsidR="00EB23C0">
                        <w:rPr>
                          <w:color w:val="000000"/>
                          <w:sz w:val="20"/>
                        </w:rPr>
                        <w:t>i</w:t>
                      </w:r>
                      <w:r>
                        <w:rPr>
                          <w:color w:val="000000"/>
                          <w:sz w:val="20"/>
                        </w:rPr>
                        <w:t xml:space="preserve">n: </w:t>
                      </w:r>
                      <w:r w:rsidR="00EB23C0">
                        <w:rPr>
                          <w:color w:val="000000"/>
                          <w:sz w:val="20"/>
                        </w:rPr>
                        <w:t>Spring 2026</w:t>
                      </w:r>
                    </w:p>
                    <w:p w14:paraId="79DE8DE4" w14:textId="3D20C03B" w:rsidR="003C0B85" w:rsidRDefault="00000000">
                      <w:pPr>
                        <w:spacing w:after="0" w:line="240" w:lineRule="auto"/>
                        <w:textDirection w:val="btLr"/>
                      </w:pPr>
                      <w:r>
                        <w:rPr>
                          <w:color w:val="000000"/>
                          <w:sz w:val="20"/>
                        </w:rPr>
                        <w:t>To be reviewed (</w:t>
                      </w:r>
                      <w:proofErr w:type="gramStart"/>
                      <w:r>
                        <w:rPr>
                          <w:color w:val="000000"/>
                          <w:sz w:val="20"/>
                        </w:rPr>
                        <w:t>Three year</w:t>
                      </w:r>
                      <w:proofErr w:type="gramEnd"/>
                      <w:r>
                        <w:rPr>
                          <w:color w:val="000000"/>
                          <w:sz w:val="20"/>
                        </w:rPr>
                        <w:t xml:space="preserve"> cycle): </w:t>
                      </w:r>
                      <w:r w:rsidR="00EB23C0">
                        <w:rPr>
                          <w:color w:val="000000"/>
                          <w:sz w:val="20"/>
                        </w:rPr>
                        <w:t xml:space="preserve">Spring </w:t>
                      </w:r>
                      <w:r>
                        <w:rPr>
                          <w:color w:val="000000"/>
                          <w:sz w:val="20"/>
                        </w:rPr>
                        <w:t>202</w:t>
                      </w:r>
                      <w:r w:rsidR="00EB23C0">
                        <w:rPr>
                          <w:color w:val="000000"/>
                          <w:sz w:val="20"/>
                        </w:rPr>
                        <w:t>9</w:t>
                      </w:r>
                    </w:p>
                  </w:txbxContent>
                </v:textbox>
                <w10:wrap type="square" anchorx="margin" anchory="page"/>
              </v:rect>
            </w:pict>
          </mc:Fallback>
        </mc:AlternateContent>
      </w:r>
      <w:r w:rsidR="00000000">
        <w:rPr>
          <w:noProof/>
        </w:rPr>
        <w:drawing>
          <wp:anchor distT="0" distB="0" distL="114300" distR="114300" simplePos="0" relativeHeight="251661312" behindDoc="0" locked="0" layoutInCell="1" hidden="0" allowOverlap="1" wp14:anchorId="13E85AAA" wp14:editId="53EADD5C">
            <wp:simplePos x="0" y="0"/>
            <wp:positionH relativeFrom="page">
              <wp:posOffset>4857750</wp:posOffset>
            </wp:positionH>
            <wp:positionV relativeFrom="page">
              <wp:posOffset>10015755</wp:posOffset>
            </wp:positionV>
            <wp:extent cx="1732205" cy="376300"/>
            <wp:effectExtent l="0" t="0" r="0" b="0"/>
            <wp:wrapNone/>
            <wp:docPr id="198346948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t="32842" b="45433"/>
                    <a:stretch>
                      <a:fillRect/>
                    </a:stretch>
                  </pic:blipFill>
                  <pic:spPr>
                    <a:xfrm>
                      <a:off x="0" y="0"/>
                      <a:ext cx="1732205" cy="376300"/>
                    </a:xfrm>
                    <a:prstGeom prst="rect">
                      <a:avLst/>
                    </a:prstGeom>
                    <a:ln/>
                  </pic:spPr>
                </pic:pic>
              </a:graphicData>
            </a:graphic>
          </wp:anchor>
        </w:drawing>
      </w:r>
      <w:r w:rsidR="00000000">
        <w:br w:type="page"/>
      </w:r>
    </w:p>
    <w:p w14:paraId="2BACC0ED" w14:textId="07F1C490" w:rsidR="00EB23C0" w:rsidRPr="00EB23C0" w:rsidRDefault="00EB23C0" w:rsidP="00EB23C0">
      <w:hyperlink r:id="rId10" w:anchor="heading=h.x8lbe8iyabfq" w:history="1">
        <w:r w:rsidRPr="00EB23C0">
          <w:rPr>
            <w:rStyle w:val="Hyperlink"/>
            <w:b/>
            <w:bCs/>
          </w:rPr>
          <w:t>AIMS</w:t>
        </w:r>
        <w:r w:rsidRPr="00EB23C0">
          <w:rPr>
            <w:rStyle w:val="Hyperlink"/>
            <w:b/>
            <w:bCs/>
          </w:rPr>
          <w:tab/>
        </w:r>
        <w:r w:rsidRPr="00C81F54">
          <w:rPr>
            <w:rStyle w:val="Hyperlink"/>
            <w:b/>
            <w:bCs/>
          </w:rPr>
          <w:tab/>
        </w:r>
        <w:r w:rsidRPr="00C81F54">
          <w:rPr>
            <w:rStyle w:val="Hyperlink"/>
            <w:b/>
            <w:bCs/>
          </w:rPr>
          <w:tab/>
        </w:r>
        <w:r w:rsidRPr="00C81F54">
          <w:rPr>
            <w:rStyle w:val="Hyperlink"/>
            <w:b/>
            <w:bCs/>
          </w:rPr>
          <w:tab/>
        </w:r>
        <w:r w:rsidRPr="00C81F54">
          <w:rPr>
            <w:rStyle w:val="Hyperlink"/>
            <w:b/>
            <w:bCs/>
          </w:rPr>
          <w:tab/>
        </w:r>
        <w:r w:rsidRPr="00C81F54">
          <w:rPr>
            <w:rStyle w:val="Hyperlink"/>
            <w:b/>
            <w:bCs/>
          </w:rPr>
          <w:tab/>
        </w:r>
        <w:r w:rsidRPr="00C81F54">
          <w:rPr>
            <w:rStyle w:val="Hyperlink"/>
            <w:b/>
            <w:bCs/>
          </w:rPr>
          <w:tab/>
        </w:r>
        <w:r w:rsidRPr="00C81F54">
          <w:rPr>
            <w:rStyle w:val="Hyperlink"/>
            <w:b/>
            <w:bCs/>
          </w:rPr>
          <w:tab/>
        </w:r>
        <w:r w:rsidRPr="00C81F54">
          <w:rPr>
            <w:rStyle w:val="Hyperlink"/>
            <w:b/>
            <w:bCs/>
          </w:rPr>
          <w:tab/>
        </w:r>
        <w:r w:rsidRPr="00C81F54">
          <w:rPr>
            <w:rStyle w:val="Hyperlink"/>
            <w:b/>
            <w:bCs/>
          </w:rPr>
          <w:tab/>
        </w:r>
        <w:r w:rsidRPr="00C81F54">
          <w:rPr>
            <w:rStyle w:val="Hyperlink"/>
            <w:b/>
            <w:bCs/>
          </w:rPr>
          <w:tab/>
        </w:r>
        <w:r w:rsidRPr="00C81F54">
          <w:rPr>
            <w:rStyle w:val="Hyperlink"/>
            <w:b/>
            <w:bCs/>
          </w:rPr>
          <w:tab/>
          <w:t>2</w:t>
        </w:r>
      </w:hyperlink>
    </w:p>
    <w:p w14:paraId="1D721DF0" w14:textId="71F4596C" w:rsidR="00EB23C0" w:rsidRPr="00EB23C0" w:rsidRDefault="00EB23C0" w:rsidP="00EB23C0">
      <w:hyperlink r:id="rId11" w:anchor="heading=h.i2tcqx7m78l1" w:history="1">
        <w:r w:rsidRPr="00EB23C0">
          <w:rPr>
            <w:rStyle w:val="Hyperlink"/>
            <w:b/>
            <w:bCs/>
          </w:rPr>
          <w:t>LEGISLATION AND STATUTORY GUIDANCE</w:t>
        </w:r>
        <w:r w:rsidRPr="00EB23C0">
          <w:rPr>
            <w:rStyle w:val="Hyperlink"/>
            <w:b/>
            <w:bCs/>
          </w:rPr>
          <w:tab/>
        </w:r>
        <w:r w:rsidRPr="00C81F54">
          <w:rPr>
            <w:rStyle w:val="Hyperlink"/>
            <w:b/>
            <w:bCs/>
          </w:rPr>
          <w:tab/>
        </w:r>
        <w:r w:rsidRPr="00C81F54">
          <w:rPr>
            <w:rStyle w:val="Hyperlink"/>
            <w:b/>
            <w:bCs/>
          </w:rPr>
          <w:tab/>
        </w:r>
        <w:r w:rsidRPr="00C81F54">
          <w:rPr>
            <w:rStyle w:val="Hyperlink"/>
            <w:b/>
            <w:bCs/>
          </w:rPr>
          <w:tab/>
        </w:r>
        <w:r w:rsidRPr="00C81F54">
          <w:rPr>
            <w:rStyle w:val="Hyperlink"/>
            <w:b/>
            <w:bCs/>
          </w:rPr>
          <w:tab/>
        </w:r>
        <w:r w:rsidRPr="00C81F54">
          <w:rPr>
            <w:rStyle w:val="Hyperlink"/>
            <w:b/>
            <w:bCs/>
          </w:rPr>
          <w:tab/>
        </w:r>
        <w:r w:rsidRPr="00EB23C0">
          <w:rPr>
            <w:rStyle w:val="Hyperlink"/>
            <w:b/>
            <w:bCs/>
          </w:rPr>
          <w:t>3</w:t>
        </w:r>
      </w:hyperlink>
    </w:p>
    <w:p w14:paraId="3DF351DC" w14:textId="7BE35D7B" w:rsidR="00EB23C0" w:rsidRPr="00EB23C0" w:rsidRDefault="00EB23C0" w:rsidP="00EB23C0">
      <w:pPr>
        <w:ind w:left="720"/>
      </w:pPr>
      <w:hyperlink r:id="rId12" w:anchor="heading=h.d32ieirfmv7f" w:history="1">
        <w:r w:rsidRPr="00EB23C0">
          <w:rPr>
            <w:rStyle w:val="Hyperlink"/>
          </w:rPr>
          <w:t>Statutory guidance</w:t>
        </w:r>
        <w:r w:rsidRPr="00EB23C0">
          <w:rPr>
            <w:rStyle w:val="Hyperlink"/>
          </w:rPr>
          <w:tab/>
        </w:r>
        <w:r w:rsidRPr="00C81F54">
          <w:rPr>
            <w:rStyle w:val="Hyperlink"/>
          </w:rPr>
          <w:tab/>
        </w:r>
        <w:r w:rsidRPr="00C81F54">
          <w:rPr>
            <w:rStyle w:val="Hyperlink"/>
          </w:rPr>
          <w:tab/>
        </w:r>
        <w:r w:rsidRPr="00C81F54">
          <w:rPr>
            <w:rStyle w:val="Hyperlink"/>
          </w:rPr>
          <w:tab/>
        </w:r>
        <w:r w:rsidRPr="00C81F54">
          <w:rPr>
            <w:rStyle w:val="Hyperlink"/>
          </w:rPr>
          <w:tab/>
        </w:r>
        <w:r w:rsidRPr="00C81F54">
          <w:rPr>
            <w:rStyle w:val="Hyperlink"/>
          </w:rPr>
          <w:tab/>
        </w:r>
        <w:r w:rsidRPr="00C81F54">
          <w:rPr>
            <w:rStyle w:val="Hyperlink"/>
          </w:rPr>
          <w:tab/>
        </w:r>
        <w:r w:rsidRPr="00C81F54">
          <w:rPr>
            <w:rStyle w:val="Hyperlink"/>
          </w:rPr>
          <w:tab/>
        </w:r>
        <w:r w:rsidRPr="00C81F54">
          <w:rPr>
            <w:rStyle w:val="Hyperlink"/>
          </w:rPr>
          <w:tab/>
        </w:r>
        <w:r w:rsidRPr="00EB23C0">
          <w:rPr>
            <w:rStyle w:val="Hyperlink"/>
          </w:rPr>
          <w:t>3</w:t>
        </w:r>
      </w:hyperlink>
    </w:p>
    <w:p w14:paraId="3A983E50" w14:textId="16516722" w:rsidR="00EB23C0" w:rsidRPr="00EB23C0" w:rsidRDefault="00EB23C0" w:rsidP="00EB23C0">
      <w:pPr>
        <w:ind w:left="720"/>
      </w:pPr>
      <w:hyperlink r:id="rId13" w:anchor="heading=h.lpaovdbg4bwv" w:history="1">
        <w:r w:rsidRPr="00EB23C0">
          <w:rPr>
            <w:rStyle w:val="Hyperlink"/>
          </w:rPr>
          <w:t>Legislation</w:t>
        </w:r>
        <w:r w:rsidRPr="00EB23C0">
          <w:rPr>
            <w:rStyle w:val="Hyperlink"/>
          </w:rPr>
          <w:tab/>
        </w:r>
        <w:r w:rsidRPr="00C81F54">
          <w:rPr>
            <w:rStyle w:val="Hyperlink"/>
          </w:rPr>
          <w:tab/>
        </w:r>
        <w:r w:rsidRPr="00C81F54">
          <w:rPr>
            <w:rStyle w:val="Hyperlink"/>
          </w:rPr>
          <w:tab/>
        </w:r>
        <w:r w:rsidRPr="00C81F54">
          <w:rPr>
            <w:rStyle w:val="Hyperlink"/>
          </w:rPr>
          <w:tab/>
        </w:r>
        <w:r w:rsidRPr="00C81F54">
          <w:rPr>
            <w:rStyle w:val="Hyperlink"/>
          </w:rPr>
          <w:tab/>
        </w:r>
        <w:r w:rsidRPr="00C81F54">
          <w:rPr>
            <w:rStyle w:val="Hyperlink"/>
          </w:rPr>
          <w:tab/>
        </w:r>
        <w:r w:rsidRPr="00C81F54">
          <w:rPr>
            <w:rStyle w:val="Hyperlink"/>
          </w:rPr>
          <w:tab/>
        </w:r>
        <w:r w:rsidRPr="00C81F54">
          <w:rPr>
            <w:rStyle w:val="Hyperlink"/>
          </w:rPr>
          <w:tab/>
        </w:r>
        <w:r w:rsidRPr="00C81F54">
          <w:rPr>
            <w:rStyle w:val="Hyperlink"/>
          </w:rPr>
          <w:tab/>
        </w:r>
        <w:r w:rsidRPr="00C81F54">
          <w:rPr>
            <w:rStyle w:val="Hyperlink"/>
          </w:rPr>
          <w:tab/>
        </w:r>
        <w:r w:rsidRPr="00EB23C0">
          <w:rPr>
            <w:rStyle w:val="Hyperlink"/>
          </w:rPr>
          <w:t>3</w:t>
        </w:r>
      </w:hyperlink>
    </w:p>
    <w:p w14:paraId="7D9B5149" w14:textId="673E6E91" w:rsidR="00EB23C0" w:rsidRPr="00EB23C0" w:rsidRDefault="00EB23C0" w:rsidP="00EB23C0">
      <w:hyperlink r:id="rId14" w:anchor="heading=h.cs2xvb2zxku0" w:history="1">
        <w:r w:rsidRPr="00EB23C0">
          <w:rPr>
            <w:rStyle w:val="Hyperlink"/>
            <w:b/>
            <w:bCs/>
          </w:rPr>
          <w:t>HEADTEACHER POWERS TO EXCLUDE</w:t>
        </w:r>
        <w:r w:rsidRPr="00EB23C0">
          <w:rPr>
            <w:rStyle w:val="Hyperlink"/>
            <w:b/>
            <w:bCs/>
          </w:rPr>
          <w:tab/>
        </w:r>
        <w:r w:rsidRPr="00C81F54">
          <w:rPr>
            <w:rStyle w:val="Hyperlink"/>
            <w:b/>
            <w:bCs/>
          </w:rPr>
          <w:tab/>
        </w:r>
        <w:r w:rsidRPr="00C81F54">
          <w:rPr>
            <w:rStyle w:val="Hyperlink"/>
            <w:b/>
            <w:bCs/>
          </w:rPr>
          <w:tab/>
        </w:r>
        <w:r w:rsidRPr="00C81F54">
          <w:rPr>
            <w:rStyle w:val="Hyperlink"/>
            <w:b/>
            <w:bCs/>
          </w:rPr>
          <w:tab/>
        </w:r>
        <w:r w:rsidRPr="00C81F54">
          <w:rPr>
            <w:rStyle w:val="Hyperlink"/>
            <w:b/>
            <w:bCs/>
          </w:rPr>
          <w:tab/>
        </w:r>
        <w:r w:rsidRPr="00C81F54">
          <w:rPr>
            <w:rStyle w:val="Hyperlink"/>
            <w:b/>
            <w:bCs/>
          </w:rPr>
          <w:tab/>
        </w:r>
        <w:r w:rsidRPr="00C81F54">
          <w:rPr>
            <w:rStyle w:val="Hyperlink"/>
            <w:b/>
            <w:bCs/>
          </w:rPr>
          <w:tab/>
        </w:r>
        <w:r w:rsidRPr="00EB23C0">
          <w:rPr>
            <w:rStyle w:val="Hyperlink"/>
            <w:b/>
            <w:bCs/>
          </w:rPr>
          <w:t>4</w:t>
        </w:r>
      </w:hyperlink>
    </w:p>
    <w:p w14:paraId="4A8A4FA3" w14:textId="08BD3917" w:rsidR="00EB23C0" w:rsidRPr="00EB23C0" w:rsidRDefault="00EB23C0" w:rsidP="00EB23C0">
      <w:hyperlink r:id="rId15" w:anchor="heading=h.eb3zvyfvwxxy" w:history="1">
        <w:r w:rsidRPr="00EB23C0">
          <w:rPr>
            <w:rStyle w:val="Hyperlink"/>
            <w:b/>
            <w:bCs/>
          </w:rPr>
          <w:t>DEFINITIONS</w:t>
        </w:r>
        <w:r w:rsidRPr="00EB23C0">
          <w:rPr>
            <w:rStyle w:val="Hyperlink"/>
            <w:b/>
            <w:bCs/>
          </w:rPr>
          <w:tab/>
        </w:r>
        <w:r w:rsidRPr="00C81F54">
          <w:rPr>
            <w:rStyle w:val="Hyperlink"/>
            <w:b/>
            <w:bCs/>
          </w:rPr>
          <w:tab/>
        </w:r>
        <w:r w:rsidRPr="00C81F54">
          <w:rPr>
            <w:rStyle w:val="Hyperlink"/>
            <w:b/>
            <w:bCs/>
          </w:rPr>
          <w:tab/>
        </w:r>
        <w:r w:rsidRPr="00C81F54">
          <w:rPr>
            <w:rStyle w:val="Hyperlink"/>
            <w:b/>
            <w:bCs/>
          </w:rPr>
          <w:tab/>
        </w:r>
        <w:r w:rsidRPr="00C81F54">
          <w:rPr>
            <w:rStyle w:val="Hyperlink"/>
            <w:b/>
            <w:bCs/>
          </w:rPr>
          <w:tab/>
        </w:r>
        <w:r w:rsidRPr="00C81F54">
          <w:rPr>
            <w:rStyle w:val="Hyperlink"/>
            <w:b/>
            <w:bCs/>
          </w:rPr>
          <w:tab/>
        </w:r>
        <w:r w:rsidRPr="00C81F54">
          <w:rPr>
            <w:rStyle w:val="Hyperlink"/>
            <w:b/>
            <w:bCs/>
          </w:rPr>
          <w:tab/>
        </w:r>
        <w:r w:rsidRPr="00C81F54">
          <w:rPr>
            <w:rStyle w:val="Hyperlink"/>
            <w:b/>
            <w:bCs/>
          </w:rPr>
          <w:tab/>
        </w:r>
        <w:r w:rsidRPr="00C81F54">
          <w:rPr>
            <w:rStyle w:val="Hyperlink"/>
            <w:b/>
            <w:bCs/>
          </w:rPr>
          <w:tab/>
        </w:r>
        <w:r w:rsidRPr="00C81F54">
          <w:rPr>
            <w:rStyle w:val="Hyperlink"/>
            <w:b/>
            <w:bCs/>
          </w:rPr>
          <w:tab/>
        </w:r>
        <w:r w:rsidRPr="00C81F54">
          <w:rPr>
            <w:rStyle w:val="Hyperlink"/>
            <w:b/>
            <w:bCs/>
          </w:rPr>
          <w:tab/>
        </w:r>
        <w:r w:rsidRPr="00EB23C0">
          <w:rPr>
            <w:rStyle w:val="Hyperlink"/>
            <w:b/>
            <w:bCs/>
          </w:rPr>
          <w:t>5</w:t>
        </w:r>
      </w:hyperlink>
    </w:p>
    <w:p w14:paraId="371DEC45" w14:textId="3B05CD65" w:rsidR="00EB23C0" w:rsidRPr="00EB23C0" w:rsidRDefault="00EB23C0" w:rsidP="00EB23C0">
      <w:pPr>
        <w:ind w:left="720"/>
      </w:pPr>
      <w:hyperlink r:id="rId16" w:anchor="heading=h.jq8ycbbw6mbh" w:history="1">
        <w:r w:rsidRPr="00EB23C0">
          <w:rPr>
            <w:rStyle w:val="Hyperlink"/>
          </w:rPr>
          <w:t>SUSPENSION</w:t>
        </w:r>
        <w:r w:rsidRPr="00EB23C0">
          <w:rPr>
            <w:rStyle w:val="Hyperlink"/>
          </w:rPr>
          <w:tab/>
        </w:r>
        <w:r w:rsidRPr="00C81F54">
          <w:rPr>
            <w:rStyle w:val="Hyperlink"/>
          </w:rPr>
          <w:tab/>
        </w:r>
        <w:r w:rsidRPr="00C81F54">
          <w:rPr>
            <w:rStyle w:val="Hyperlink"/>
          </w:rPr>
          <w:tab/>
        </w:r>
        <w:r w:rsidRPr="00C81F54">
          <w:rPr>
            <w:rStyle w:val="Hyperlink"/>
          </w:rPr>
          <w:tab/>
        </w:r>
        <w:r w:rsidRPr="00C81F54">
          <w:rPr>
            <w:rStyle w:val="Hyperlink"/>
          </w:rPr>
          <w:tab/>
        </w:r>
        <w:r w:rsidRPr="00C81F54">
          <w:rPr>
            <w:rStyle w:val="Hyperlink"/>
          </w:rPr>
          <w:tab/>
        </w:r>
        <w:r w:rsidRPr="00C81F54">
          <w:rPr>
            <w:rStyle w:val="Hyperlink"/>
          </w:rPr>
          <w:tab/>
        </w:r>
        <w:r w:rsidRPr="00C81F54">
          <w:rPr>
            <w:rStyle w:val="Hyperlink"/>
          </w:rPr>
          <w:tab/>
        </w:r>
        <w:r w:rsidRPr="00C81F54">
          <w:rPr>
            <w:rStyle w:val="Hyperlink"/>
          </w:rPr>
          <w:tab/>
        </w:r>
        <w:r w:rsidRPr="00C81F54">
          <w:rPr>
            <w:rStyle w:val="Hyperlink"/>
          </w:rPr>
          <w:tab/>
        </w:r>
        <w:r w:rsidRPr="00EB23C0">
          <w:rPr>
            <w:rStyle w:val="Hyperlink"/>
          </w:rPr>
          <w:t>5</w:t>
        </w:r>
      </w:hyperlink>
    </w:p>
    <w:p w14:paraId="11FDD48F" w14:textId="71F45EA3" w:rsidR="00EB23C0" w:rsidRPr="00EB23C0" w:rsidRDefault="00EB23C0" w:rsidP="00EB23C0">
      <w:pPr>
        <w:ind w:left="720"/>
      </w:pPr>
      <w:hyperlink r:id="rId17" w:anchor="heading=h.7f2ncel1vfhg" w:history="1">
        <w:r w:rsidRPr="00EB23C0">
          <w:rPr>
            <w:rStyle w:val="Hyperlink"/>
          </w:rPr>
          <w:t>PERMANENT EXCLUSION</w:t>
        </w:r>
        <w:r w:rsidRPr="00C81F54">
          <w:rPr>
            <w:rStyle w:val="Hyperlink"/>
          </w:rPr>
          <w:tab/>
        </w:r>
        <w:r w:rsidRPr="00C81F54">
          <w:rPr>
            <w:rStyle w:val="Hyperlink"/>
          </w:rPr>
          <w:tab/>
        </w:r>
        <w:r w:rsidRPr="00C81F54">
          <w:rPr>
            <w:rStyle w:val="Hyperlink"/>
          </w:rPr>
          <w:tab/>
        </w:r>
        <w:r w:rsidRPr="00C81F54">
          <w:rPr>
            <w:rStyle w:val="Hyperlink"/>
          </w:rPr>
          <w:tab/>
        </w:r>
        <w:r w:rsidRPr="00C81F54">
          <w:rPr>
            <w:rStyle w:val="Hyperlink"/>
          </w:rPr>
          <w:tab/>
        </w:r>
        <w:r w:rsidRPr="00C81F54">
          <w:rPr>
            <w:rStyle w:val="Hyperlink"/>
          </w:rPr>
          <w:tab/>
        </w:r>
        <w:r w:rsidRPr="00C81F54">
          <w:rPr>
            <w:rStyle w:val="Hyperlink"/>
          </w:rPr>
          <w:tab/>
        </w:r>
        <w:r w:rsidRPr="00EB23C0">
          <w:rPr>
            <w:rStyle w:val="Hyperlink"/>
          </w:rPr>
          <w:tab/>
        </w:r>
        <w:r w:rsidR="00373AD9">
          <w:rPr>
            <w:rStyle w:val="Hyperlink"/>
          </w:rPr>
          <w:t>6</w:t>
        </w:r>
      </w:hyperlink>
    </w:p>
    <w:p w14:paraId="51D01BFC" w14:textId="34C28016" w:rsidR="00EB23C0" w:rsidRPr="00EB23C0" w:rsidRDefault="00EB23C0" w:rsidP="00EB23C0">
      <w:hyperlink r:id="rId18" w:anchor="heading=h.ctk3abn3wvwa" w:history="1">
        <w:r w:rsidRPr="00EB23C0">
          <w:rPr>
            <w:rStyle w:val="Hyperlink"/>
            <w:b/>
            <w:bCs/>
          </w:rPr>
          <w:t>PUPILS WITH SEND (INCLUDING THOSE WITH EDUCATION, HEALTH AND CARE PLANS (EHCP)</w:t>
        </w:r>
        <w:r w:rsidRPr="00EB23C0">
          <w:rPr>
            <w:rStyle w:val="Hyperlink"/>
            <w:b/>
            <w:bCs/>
          </w:rPr>
          <w:tab/>
        </w:r>
        <w:r w:rsidR="00C81F54">
          <w:rPr>
            <w:rStyle w:val="Hyperlink"/>
            <w:b/>
            <w:bCs/>
          </w:rPr>
          <w:tab/>
        </w:r>
        <w:r w:rsidR="00C81F54">
          <w:rPr>
            <w:rStyle w:val="Hyperlink"/>
            <w:b/>
            <w:bCs/>
          </w:rPr>
          <w:tab/>
        </w:r>
        <w:r w:rsidR="00C81F54">
          <w:rPr>
            <w:rStyle w:val="Hyperlink"/>
            <w:b/>
            <w:bCs/>
          </w:rPr>
          <w:tab/>
        </w:r>
        <w:r w:rsidR="00C81F54">
          <w:rPr>
            <w:rStyle w:val="Hyperlink"/>
            <w:b/>
            <w:bCs/>
          </w:rPr>
          <w:tab/>
        </w:r>
        <w:r w:rsidR="00C81F54">
          <w:rPr>
            <w:rStyle w:val="Hyperlink"/>
            <w:b/>
            <w:bCs/>
          </w:rPr>
          <w:tab/>
        </w:r>
        <w:r w:rsidR="00C81F54">
          <w:rPr>
            <w:rStyle w:val="Hyperlink"/>
            <w:b/>
            <w:bCs/>
          </w:rPr>
          <w:tab/>
        </w:r>
        <w:r w:rsidR="00C81F54">
          <w:rPr>
            <w:rStyle w:val="Hyperlink"/>
            <w:b/>
            <w:bCs/>
          </w:rPr>
          <w:tab/>
        </w:r>
        <w:r w:rsidR="00C81F54">
          <w:rPr>
            <w:rStyle w:val="Hyperlink"/>
            <w:b/>
            <w:bCs/>
          </w:rPr>
          <w:tab/>
        </w:r>
        <w:r w:rsidR="00C81F54">
          <w:rPr>
            <w:rStyle w:val="Hyperlink"/>
            <w:b/>
            <w:bCs/>
          </w:rPr>
          <w:tab/>
        </w:r>
        <w:r w:rsidRPr="00EB23C0">
          <w:rPr>
            <w:rStyle w:val="Hyperlink"/>
            <w:b/>
            <w:bCs/>
          </w:rPr>
          <w:t>6</w:t>
        </w:r>
      </w:hyperlink>
    </w:p>
    <w:p w14:paraId="37CE6891" w14:textId="218EAA3B" w:rsidR="00EB23C0" w:rsidRPr="00EB23C0" w:rsidRDefault="00EB23C0" w:rsidP="00EB23C0">
      <w:hyperlink r:id="rId19" w:anchor="heading=h.pdvuvg61b84w" w:history="1">
        <w:r w:rsidRPr="00EB23C0">
          <w:rPr>
            <w:rStyle w:val="Hyperlink"/>
            <w:b/>
            <w:bCs/>
          </w:rPr>
          <w:t>PUPILS WHO HAVE A SOCIAL WORKER, INCLUDING LOOKED AFTER AND PREVIOUSLY LOOKED AFTER CHILDREN</w:t>
        </w:r>
        <w:r w:rsidR="00C81F54">
          <w:rPr>
            <w:rStyle w:val="Hyperlink"/>
            <w:b/>
            <w:bCs/>
          </w:rPr>
          <w:tab/>
        </w:r>
        <w:r w:rsidR="00C81F54">
          <w:rPr>
            <w:rStyle w:val="Hyperlink"/>
            <w:b/>
            <w:bCs/>
          </w:rPr>
          <w:tab/>
        </w:r>
        <w:r w:rsidR="00C81F54">
          <w:rPr>
            <w:rStyle w:val="Hyperlink"/>
            <w:b/>
            <w:bCs/>
          </w:rPr>
          <w:tab/>
        </w:r>
        <w:r w:rsidR="00C81F54">
          <w:rPr>
            <w:rStyle w:val="Hyperlink"/>
            <w:b/>
            <w:bCs/>
          </w:rPr>
          <w:tab/>
        </w:r>
        <w:r w:rsidR="00C81F54">
          <w:rPr>
            <w:rStyle w:val="Hyperlink"/>
            <w:b/>
            <w:bCs/>
          </w:rPr>
          <w:tab/>
        </w:r>
        <w:r w:rsidRPr="00EB23C0">
          <w:rPr>
            <w:rStyle w:val="Hyperlink"/>
            <w:b/>
            <w:bCs/>
          </w:rPr>
          <w:tab/>
          <w:t>7</w:t>
        </w:r>
      </w:hyperlink>
    </w:p>
    <w:p w14:paraId="048E4A3C" w14:textId="78376C7B" w:rsidR="00EB23C0" w:rsidRPr="00EB23C0" w:rsidRDefault="00EB23C0" w:rsidP="00EB23C0">
      <w:hyperlink r:id="rId20" w:anchor="heading=h.fedv3mz14l7w" w:history="1">
        <w:r w:rsidRPr="00EB23C0">
          <w:rPr>
            <w:rStyle w:val="Hyperlink"/>
            <w:b/>
            <w:bCs/>
          </w:rPr>
          <w:t>REASONS AND RECORDING EXCLUSIONS</w:t>
        </w:r>
        <w:r w:rsidRPr="00EB23C0">
          <w:rPr>
            <w:rStyle w:val="Hyperlink"/>
            <w:b/>
            <w:bCs/>
          </w:rPr>
          <w:tab/>
        </w:r>
        <w:r w:rsidR="00C81F54">
          <w:rPr>
            <w:rStyle w:val="Hyperlink"/>
            <w:b/>
            <w:bCs/>
          </w:rPr>
          <w:tab/>
        </w:r>
        <w:r w:rsidR="00C81F54">
          <w:rPr>
            <w:rStyle w:val="Hyperlink"/>
            <w:b/>
            <w:bCs/>
          </w:rPr>
          <w:tab/>
        </w:r>
        <w:r w:rsidR="00C81F54">
          <w:rPr>
            <w:rStyle w:val="Hyperlink"/>
            <w:b/>
            <w:bCs/>
          </w:rPr>
          <w:tab/>
        </w:r>
        <w:r w:rsidR="00C81F54">
          <w:rPr>
            <w:rStyle w:val="Hyperlink"/>
            <w:b/>
            <w:bCs/>
          </w:rPr>
          <w:tab/>
        </w:r>
        <w:r w:rsidR="00C81F54">
          <w:rPr>
            <w:rStyle w:val="Hyperlink"/>
            <w:b/>
            <w:bCs/>
          </w:rPr>
          <w:tab/>
          <w:t>8</w:t>
        </w:r>
      </w:hyperlink>
    </w:p>
    <w:p w14:paraId="61C2A52E" w14:textId="225E8E26" w:rsidR="00EB23C0" w:rsidRPr="00EB23C0" w:rsidRDefault="00EB23C0" w:rsidP="00EB23C0">
      <w:hyperlink r:id="rId21" w:anchor="heading=h.ol9ahdflji73" w:history="1">
        <w:r w:rsidRPr="00EB23C0">
          <w:rPr>
            <w:rStyle w:val="Hyperlink"/>
            <w:b/>
            <w:bCs/>
          </w:rPr>
          <w:t>REINTEGRATION AFTER A SUSPENSION OR OFF-SITE DIRECTION</w:t>
        </w:r>
        <w:r w:rsidRPr="00EB23C0">
          <w:rPr>
            <w:rStyle w:val="Hyperlink"/>
            <w:b/>
            <w:bCs/>
          </w:rPr>
          <w:tab/>
        </w:r>
        <w:r w:rsidR="00C81F54">
          <w:rPr>
            <w:rStyle w:val="Hyperlink"/>
            <w:b/>
            <w:bCs/>
          </w:rPr>
          <w:tab/>
        </w:r>
        <w:r w:rsidR="00C81F54">
          <w:rPr>
            <w:rStyle w:val="Hyperlink"/>
            <w:b/>
            <w:bCs/>
          </w:rPr>
          <w:tab/>
          <w:t>10</w:t>
        </w:r>
      </w:hyperlink>
    </w:p>
    <w:p w14:paraId="0347B732" w14:textId="0D8FB04E" w:rsidR="00EB23C0" w:rsidRPr="00EB23C0" w:rsidRDefault="00EB23C0" w:rsidP="00EB23C0">
      <w:hyperlink r:id="rId22" w:anchor="heading=h.f9c6i4qfo3n7" w:history="1">
        <w:r w:rsidRPr="00EB23C0">
          <w:rPr>
            <w:rStyle w:val="Hyperlink"/>
            <w:b/>
            <w:bCs/>
          </w:rPr>
          <w:t>CONSIDERING THE REINSTATEMENT OF A PUPIL</w:t>
        </w:r>
        <w:r w:rsidRPr="00EB23C0">
          <w:rPr>
            <w:rStyle w:val="Hyperlink"/>
            <w:b/>
            <w:bCs/>
          </w:rPr>
          <w:tab/>
        </w:r>
        <w:r w:rsidR="00C81F54">
          <w:rPr>
            <w:rStyle w:val="Hyperlink"/>
            <w:b/>
            <w:bCs/>
          </w:rPr>
          <w:tab/>
        </w:r>
        <w:r w:rsidR="00C81F54">
          <w:rPr>
            <w:rStyle w:val="Hyperlink"/>
            <w:b/>
            <w:bCs/>
          </w:rPr>
          <w:tab/>
        </w:r>
        <w:r w:rsidR="00C81F54">
          <w:rPr>
            <w:rStyle w:val="Hyperlink"/>
            <w:b/>
            <w:bCs/>
          </w:rPr>
          <w:tab/>
        </w:r>
        <w:r w:rsidR="00C81F54">
          <w:rPr>
            <w:rStyle w:val="Hyperlink"/>
            <w:b/>
            <w:bCs/>
          </w:rPr>
          <w:tab/>
          <w:t>11</w:t>
        </w:r>
      </w:hyperlink>
    </w:p>
    <w:p w14:paraId="714BB8B3" w14:textId="2449F023" w:rsidR="00EB23C0" w:rsidRPr="00EB23C0" w:rsidRDefault="00EB23C0" w:rsidP="00EB23C0">
      <w:hyperlink r:id="rId23" w:anchor="heading=h.i74zwi6xlg1" w:history="1">
        <w:r w:rsidRPr="00EB23C0">
          <w:rPr>
            <w:rStyle w:val="Hyperlink"/>
            <w:b/>
            <w:bCs/>
          </w:rPr>
          <w:t>AN INDEPENDENT REVIEW</w:t>
        </w:r>
        <w:r w:rsidRPr="00EB23C0">
          <w:rPr>
            <w:rStyle w:val="Hyperlink"/>
            <w:b/>
            <w:bCs/>
          </w:rPr>
          <w:tab/>
        </w:r>
        <w:r w:rsidR="00C81F54">
          <w:rPr>
            <w:rStyle w:val="Hyperlink"/>
            <w:b/>
            <w:bCs/>
          </w:rPr>
          <w:tab/>
        </w:r>
        <w:r w:rsidR="00C81F54">
          <w:rPr>
            <w:rStyle w:val="Hyperlink"/>
            <w:b/>
            <w:bCs/>
          </w:rPr>
          <w:tab/>
        </w:r>
        <w:r w:rsidR="00C81F54">
          <w:rPr>
            <w:rStyle w:val="Hyperlink"/>
            <w:b/>
            <w:bCs/>
          </w:rPr>
          <w:tab/>
        </w:r>
        <w:r w:rsidR="00C81F54">
          <w:rPr>
            <w:rStyle w:val="Hyperlink"/>
            <w:b/>
            <w:bCs/>
          </w:rPr>
          <w:tab/>
        </w:r>
        <w:r w:rsidR="00C81F54">
          <w:rPr>
            <w:rStyle w:val="Hyperlink"/>
            <w:b/>
            <w:bCs/>
          </w:rPr>
          <w:tab/>
        </w:r>
        <w:r w:rsidR="00C81F54">
          <w:rPr>
            <w:rStyle w:val="Hyperlink"/>
            <w:b/>
            <w:bCs/>
          </w:rPr>
          <w:tab/>
        </w:r>
        <w:r w:rsidR="00C81F54">
          <w:rPr>
            <w:rStyle w:val="Hyperlink"/>
            <w:b/>
            <w:bCs/>
          </w:rPr>
          <w:tab/>
        </w:r>
        <w:r w:rsidRPr="00EB23C0">
          <w:rPr>
            <w:rStyle w:val="Hyperlink"/>
            <w:b/>
            <w:bCs/>
          </w:rPr>
          <w:t>1</w:t>
        </w:r>
        <w:r w:rsidR="00C81F54">
          <w:rPr>
            <w:rStyle w:val="Hyperlink"/>
            <w:b/>
            <w:bCs/>
          </w:rPr>
          <w:t>1</w:t>
        </w:r>
      </w:hyperlink>
    </w:p>
    <w:p w14:paraId="00F9AC6F" w14:textId="787FD227" w:rsidR="00EB23C0" w:rsidRPr="00EB23C0" w:rsidRDefault="00EB23C0" w:rsidP="00EB23C0">
      <w:hyperlink r:id="rId24" w:anchor="heading=h.v6l8yacij20e" w:history="1">
        <w:r w:rsidRPr="00EB23C0">
          <w:rPr>
            <w:rStyle w:val="Hyperlink"/>
            <w:b/>
            <w:bCs/>
          </w:rPr>
          <w:t>APPENDIX 1: SUSPENSION LETTER TEMPLATE</w:t>
        </w:r>
        <w:r w:rsidR="00C81F54">
          <w:rPr>
            <w:rStyle w:val="Hyperlink"/>
            <w:b/>
            <w:bCs/>
          </w:rPr>
          <w:tab/>
        </w:r>
        <w:r w:rsidR="00C81F54">
          <w:rPr>
            <w:rStyle w:val="Hyperlink"/>
            <w:b/>
            <w:bCs/>
          </w:rPr>
          <w:tab/>
        </w:r>
        <w:r w:rsidR="00C81F54">
          <w:rPr>
            <w:rStyle w:val="Hyperlink"/>
            <w:b/>
            <w:bCs/>
          </w:rPr>
          <w:tab/>
        </w:r>
        <w:r w:rsidR="00C81F54">
          <w:rPr>
            <w:rStyle w:val="Hyperlink"/>
            <w:b/>
            <w:bCs/>
          </w:rPr>
          <w:tab/>
        </w:r>
        <w:r w:rsidR="00C81F54">
          <w:rPr>
            <w:rStyle w:val="Hyperlink"/>
            <w:b/>
            <w:bCs/>
          </w:rPr>
          <w:tab/>
        </w:r>
        <w:r w:rsidRPr="00EB23C0">
          <w:rPr>
            <w:rStyle w:val="Hyperlink"/>
            <w:b/>
            <w:bCs/>
          </w:rPr>
          <w:tab/>
          <w:t>1</w:t>
        </w:r>
        <w:r w:rsidR="00C81F54">
          <w:rPr>
            <w:rStyle w:val="Hyperlink"/>
            <w:b/>
            <w:bCs/>
          </w:rPr>
          <w:t>3</w:t>
        </w:r>
      </w:hyperlink>
    </w:p>
    <w:p w14:paraId="0558DD0B" w14:textId="6213AEBE" w:rsidR="00EB23C0" w:rsidRPr="00EB23C0" w:rsidRDefault="00EB23C0" w:rsidP="00EB23C0">
      <w:hyperlink r:id="rId25" w:anchor="heading=h.903xdmrukyzi" w:history="1">
        <w:r w:rsidRPr="00EB23C0">
          <w:rPr>
            <w:rStyle w:val="Hyperlink"/>
            <w:b/>
            <w:bCs/>
          </w:rPr>
          <w:t>APPENDIX 2: PERMANENT EXCLUSION LETTER TEMPLATE</w:t>
        </w:r>
        <w:r w:rsidRPr="00EB23C0">
          <w:rPr>
            <w:rStyle w:val="Hyperlink"/>
            <w:b/>
            <w:bCs/>
          </w:rPr>
          <w:tab/>
        </w:r>
        <w:r w:rsidR="00C81F54">
          <w:rPr>
            <w:rStyle w:val="Hyperlink"/>
            <w:b/>
            <w:bCs/>
          </w:rPr>
          <w:tab/>
        </w:r>
        <w:r w:rsidR="00C81F54">
          <w:rPr>
            <w:rStyle w:val="Hyperlink"/>
            <w:b/>
            <w:bCs/>
          </w:rPr>
          <w:tab/>
        </w:r>
        <w:r w:rsidR="00C81F54">
          <w:rPr>
            <w:rStyle w:val="Hyperlink"/>
            <w:b/>
            <w:bCs/>
          </w:rPr>
          <w:tab/>
        </w:r>
        <w:r w:rsidRPr="00EB23C0">
          <w:rPr>
            <w:rStyle w:val="Hyperlink"/>
            <w:b/>
            <w:bCs/>
          </w:rPr>
          <w:t>1</w:t>
        </w:r>
        <w:r w:rsidR="00C81F54">
          <w:rPr>
            <w:rStyle w:val="Hyperlink"/>
            <w:b/>
            <w:bCs/>
          </w:rPr>
          <w:t>5</w:t>
        </w:r>
      </w:hyperlink>
    </w:p>
    <w:p w14:paraId="3D24A3BF" w14:textId="77BEE703" w:rsidR="00EB23C0" w:rsidRPr="00EB23C0" w:rsidRDefault="00EB23C0" w:rsidP="00EB23C0">
      <w:hyperlink r:id="rId26" w:anchor="heading=h.hqdordh0ndy" w:history="1">
        <w:r w:rsidRPr="00EB23C0">
          <w:rPr>
            <w:rStyle w:val="Hyperlink"/>
            <w:b/>
            <w:bCs/>
          </w:rPr>
          <w:t>APPENDIX 3: OUTCOME LETTER FROM CLERK TO THE LGC WHERE THE PANEL DECLINES TO REINSTATE A PERMANENTLY EXCLUDED PUPIL</w:t>
        </w:r>
        <w:r w:rsidR="00C81F54">
          <w:rPr>
            <w:rStyle w:val="Hyperlink"/>
            <w:b/>
            <w:bCs/>
          </w:rPr>
          <w:tab/>
        </w:r>
        <w:r w:rsidR="00C81F54">
          <w:rPr>
            <w:rStyle w:val="Hyperlink"/>
            <w:b/>
            <w:bCs/>
          </w:rPr>
          <w:tab/>
        </w:r>
        <w:r w:rsidRPr="00EB23C0">
          <w:rPr>
            <w:rStyle w:val="Hyperlink"/>
            <w:b/>
            <w:bCs/>
          </w:rPr>
          <w:tab/>
          <w:t>1</w:t>
        </w:r>
        <w:r w:rsidR="00C81F54">
          <w:rPr>
            <w:rStyle w:val="Hyperlink"/>
            <w:b/>
            <w:bCs/>
          </w:rPr>
          <w:t>7</w:t>
        </w:r>
      </w:hyperlink>
    </w:p>
    <w:p w14:paraId="24389A86" w14:textId="77777777" w:rsidR="00C81F54" w:rsidRDefault="00C81F54" w:rsidP="00EB23C0"/>
    <w:p w14:paraId="41AAB6ED" w14:textId="5E6A046C" w:rsidR="00EB23C0" w:rsidRPr="00EB23C0" w:rsidRDefault="00EB23C0" w:rsidP="00EB23C0">
      <w:r w:rsidRPr="00EB23C0">
        <w:t xml:space="preserve">All schools within Inspiring Primaries Academy Trust are committed to valuing diversity and equality of opportunity. We aim to create and promote environments in which pupils, parents, staff and governors are treated fairly and with </w:t>
      </w:r>
      <w:r w:rsidR="00C81F54" w:rsidRPr="00EB23C0">
        <w:t>respect and</w:t>
      </w:r>
      <w:r w:rsidRPr="00EB23C0">
        <w:t xml:space="preserve"> feel able to contribute to the best of their abilities. Our schools work to create environments where school suspensions and permanent exclusions are not necessary because pupil behaviour does not require them.</w:t>
      </w:r>
    </w:p>
    <w:p w14:paraId="0CF440F9" w14:textId="2A8CC0C0" w:rsidR="00EB23C0" w:rsidRPr="00EB23C0" w:rsidRDefault="00EB23C0" w:rsidP="00EB23C0">
      <w:r w:rsidRPr="00EB23C0">
        <w:t>This policy provides our schools with the information required to use suspensions and permanent exclusions appropriately. The term ‘headteacher’ refers to the school’s most senior leader.</w:t>
      </w:r>
    </w:p>
    <w:p w14:paraId="655ADADC" w14:textId="77777777" w:rsidR="00373AD9" w:rsidRDefault="00373AD9">
      <w:pPr>
        <w:rPr>
          <w:b/>
          <w:bCs/>
          <w:color w:val="0E2841" w:themeColor="text2"/>
          <w:sz w:val="28"/>
          <w:szCs w:val="28"/>
        </w:rPr>
      </w:pPr>
      <w:r>
        <w:br w:type="page"/>
      </w:r>
    </w:p>
    <w:p w14:paraId="116D42F6" w14:textId="0B15FB6A" w:rsidR="00EB23C0" w:rsidRPr="00EB23C0" w:rsidRDefault="00EB23C0" w:rsidP="00C81F54">
      <w:pPr>
        <w:pStyle w:val="PolicyHeading"/>
      </w:pPr>
      <w:r w:rsidRPr="00EB23C0">
        <w:lastRenderedPageBreak/>
        <w:t>AIMS</w:t>
      </w:r>
    </w:p>
    <w:p w14:paraId="27AE9B2E" w14:textId="77777777" w:rsidR="00EB23C0" w:rsidRPr="00EB23C0" w:rsidRDefault="00EB23C0" w:rsidP="00EB23C0">
      <w:r w:rsidRPr="00EB23C0">
        <w:t>Each school in Inspiring Primaries Academy Trust aims to ensure that:</w:t>
      </w:r>
    </w:p>
    <w:p w14:paraId="7083F5F2" w14:textId="77777777" w:rsidR="00EB23C0" w:rsidRPr="00EB23C0" w:rsidRDefault="00EB23C0" w:rsidP="00EB23C0">
      <w:pPr>
        <w:numPr>
          <w:ilvl w:val="0"/>
          <w:numId w:val="13"/>
        </w:numPr>
      </w:pPr>
      <w:r w:rsidRPr="00EB23C0">
        <w:t xml:space="preserve">Suspensions and permanent exclusions </w:t>
      </w:r>
      <w:proofErr w:type="gramStart"/>
      <w:r w:rsidRPr="00EB23C0">
        <w:t>are considered to be</w:t>
      </w:r>
      <w:proofErr w:type="gramEnd"/>
      <w:r w:rsidRPr="00EB23C0">
        <w:t xml:space="preserve"> a last resort following behaviour support interventions.</w:t>
      </w:r>
    </w:p>
    <w:p w14:paraId="117F34A3" w14:textId="77777777" w:rsidR="00EB23C0" w:rsidRPr="00EB23C0" w:rsidRDefault="00EB23C0" w:rsidP="00EB23C0">
      <w:pPr>
        <w:numPr>
          <w:ilvl w:val="0"/>
          <w:numId w:val="13"/>
        </w:numPr>
      </w:pPr>
      <w:r w:rsidRPr="00EB23C0">
        <w:t>Alternatives to suspension and exclusion are explored through an off-site direction (temporary measure which does not require parental consent) or a managed move (permanent measure which requires parental consent) as preventative measures to exclusion where possible. Any use of these preventative measures should be to improve behaviour as well as any special educational needs/disabilities (SEND) or health needs where in-school interventions and/or outreach have been unsuccessful or deemed inappropriate. They should not be used as a sanction for past misconduct and should be in the pupil’s best interest.</w:t>
      </w:r>
    </w:p>
    <w:p w14:paraId="5812FE19" w14:textId="77777777" w:rsidR="00EB23C0" w:rsidRPr="00EB23C0" w:rsidRDefault="00EB23C0" w:rsidP="00EB23C0">
      <w:pPr>
        <w:numPr>
          <w:ilvl w:val="0"/>
          <w:numId w:val="13"/>
        </w:numPr>
      </w:pPr>
      <w:r w:rsidRPr="00EB23C0">
        <w:t>Off-site direction and managed moves must not be used to avoid the suspension and permanent exclusion process, or to remove a pupil from roll or education in a way that could be interpreted as “</w:t>
      </w:r>
      <w:proofErr w:type="gramStart"/>
      <w:r w:rsidRPr="00EB23C0">
        <w:t>off-rolling</w:t>
      </w:r>
      <w:proofErr w:type="gramEnd"/>
      <w:r w:rsidRPr="00EB23C0">
        <w:t>”. They must be time-limited, reviewed, and documented with clear educational and safeguarding rationale.</w:t>
      </w:r>
    </w:p>
    <w:p w14:paraId="6BAAD75A" w14:textId="77777777" w:rsidR="00EB23C0" w:rsidRPr="00EB23C0" w:rsidRDefault="00EB23C0" w:rsidP="00EB23C0">
      <w:pPr>
        <w:numPr>
          <w:ilvl w:val="0"/>
          <w:numId w:val="13"/>
        </w:numPr>
      </w:pPr>
      <w:r w:rsidRPr="00EB23C0">
        <w:t>Safeguards for off-site direction and managed moves: any off-site direction or managed move will be subject to a written plan setting out purpose, expected duration, provision arrangements, safeguarding checks, review dates (at least weekly for off-site direction), reintegration/next steps and named responsibility. It will be recorded centrally and reviewed by the headteacher (and Trust where required).</w:t>
      </w:r>
    </w:p>
    <w:p w14:paraId="14148279" w14:textId="77777777" w:rsidR="00EB23C0" w:rsidRPr="00EB23C0" w:rsidRDefault="00EB23C0" w:rsidP="00EB23C0">
      <w:pPr>
        <w:numPr>
          <w:ilvl w:val="0"/>
          <w:numId w:val="13"/>
        </w:numPr>
      </w:pPr>
      <w:r w:rsidRPr="00EB23C0">
        <w:t>The suspension and exclusion processes are applied fairly and consistently.</w:t>
      </w:r>
    </w:p>
    <w:p w14:paraId="71DE0949" w14:textId="77777777" w:rsidR="00EB23C0" w:rsidRPr="00EB23C0" w:rsidRDefault="00EB23C0" w:rsidP="00EB23C0">
      <w:pPr>
        <w:numPr>
          <w:ilvl w:val="0"/>
          <w:numId w:val="13"/>
        </w:numPr>
      </w:pPr>
      <w:r w:rsidRPr="00EB23C0">
        <w:t>The suspension and exclusion processes are understood by governance, staff, parents and pupils.</w:t>
      </w:r>
    </w:p>
    <w:p w14:paraId="6E173199" w14:textId="77777777" w:rsidR="00EB23C0" w:rsidRPr="00EB23C0" w:rsidRDefault="00EB23C0" w:rsidP="00EB23C0"/>
    <w:p w14:paraId="4377D54B" w14:textId="77777777" w:rsidR="00C81F54" w:rsidRDefault="00C81F54">
      <w:pPr>
        <w:rPr>
          <w:b/>
          <w:bCs/>
        </w:rPr>
      </w:pPr>
      <w:r>
        <w:rPr>
          <w:b/>
          <w:bCs/>
        </w:rPr>
        <w:br w:type="page"/>
      </w:r>
    </w:p>
    <w:p w14:paraId="0AD6B2FF" w14:textId="2D76D937" w:rsidR="00EB23C0" w:rsidRPr="00EB23C0" w:rsidRDefault="00EB23C0" w:rsidP="00C81F54">
      <w:pPr>
        <w:pStyle w:val="PolicyHeading"/>
      </w:pPr>
      <w:r w:rsidRPr="00EB23C0">
        <w:lastRenderedPageBreak/>
        <w:t>LEGISLATION AND STATUTORY GUIDANCE</w:t>
      </w:r>
    </w:p>
    <w:p w14:paraId="699D9037" w14:textId="77777777" w:rsidR="00EB23C0" w:rsidRPr="00EB23C0" w:rsidRDefault="00EB23C0" w:rsidP="00EB23C0">
      <w:r w:rsidRPr="00EB23C0">
        <w:t>This policy has regard to the following legislation and statutory guidance (as amended and in force):</w:t>
      </w:r>
    </w:p>
    <w:p w14:paraId="5CB274EE" w14:textId="77777777" w:rsidR="00EB23C0" w:rsidRPr="00EB23C0" w:rsidRDefault="00EB23C0" w:rsidP="00EB23C0">
      <w:pPr>
        <w:rPr>
          <w:b/>
          <w:bCs/>
        </w:rPr>
      </w:pPr>
      <w:r w:rsidRPr="00EB23C0">
        <w:rPr>
          <w:b/>
          <w:bCs/>
        </w:rPr>
        <w:t>Statutory guidance</w:t>
      </w:r>
    </w:p>
    <w:p w14:paraId="453CBE54" w14:textId="77777777" w:rsidR="00EB23C0" w:rsidRPr="00EB23C0" w:rsidRDefault="00EB23C0" w:rsidP="00EB23C0">
      <w:pPr>
        <w:numPr>
          <w:ilvl w:val="0"/>
          <w:numId w:val="14"/>
        </w:numPr>
      </w:pPr>
      <w:r w:rsidRPr="00EB23C0">
        <w:t>Suspension and Permanent Exclusion from Maintained Schools, Academies and Pupil Referral Units in England (DfE)</w:t>
      </w:r>
    </w:p>
    <w:p w14:paraId="465E7D9F" w14:textId="77777777" w:rsidR="00EB23C0" w:rsidRPr="00EB23C0" w:rsidRDefault="00EB23C0" w:rsidP="00EB23C0">
      <w:pPr>
        <w:numPr>
          <w:ilvl w:val="0"/>
          <w:numId w:val="14"/>
        </w:numPr>
      </w:pPr>
      <w:r w:rsidRPr="00EB23C0">
        <w:t>Keeping Children Safe in Education – latest version in force each September</w:t>
      </w:r>
    </w:p>
    <w:p w14:paraId="32062630" w14:textId="77777777" w:rsidR="00EB23C0" w:rsidRPr="00EB23C0" w:rsidRDefault="00EB23C0" w:rsidP="00EB23C0">
      <w:pPr>
        <w:numPr>
          <w:ilvl w:val="0"/>
          <w:numId w:val="14"/>
        </w:numPr>
      </w:pPr>
      <w:r w:rsidRPr="00EB23C0">
        <w:t>Working Together to Safeguard Children (2023)</w:t>
      </w:r>
    </w:p>
    <w:p w14:paraId="30F3C8B8" w14:textId="77777777" w:rsidR="00EB23C0" w:rsidRPr="00EB23C0" w:rsidRDefault="00EB23C0" w:rsidP="00EB23C0">
      <w:pPr>
        <w:numPr>
          <w:ilvl w:val="0"/>
          <w:numId w:val="14"/>
        </w:numPr>
      </w:pPr>
      <w:r w:rsidRPr="00EB23C0">
        <w:t>SEND Code of Practice: 0 to 25 years</w:t>
      </w:r>
    </w:p>
    <w:p w14:paraId="1368070D" w14:textId="77777777" w:rsidR="00EB23C0" w:rsidRPr="00EB23C0" w:rsidRDefault="00EB23C0" w:rsidP="00EB23C0">
      <w:pPr>
        <w:numPr>
          <w:ilvl w:val="0"/>
          <w:numId w:val="14"/>
        </w:numPr>
      </w:pPr>
      <w:r w:rsidRPr="00EB23C0">
        <w:t>Behaviour in Schools (DfE guidance)</w:t>
      </w:r>
    </w:p>
    <w:p w14:paraId="18E326C9" w14:textId="77777777" w:rsidR="00EB23C0" w:rsidRPr="00EB23C0" w:rsidRDefault="00EB23C0" w:rsidP="00EB23C0">
      <w:pPr>
        <w:numPr>
          <w:ilvl w:val="0"/>
          <w:numId w:val="14"/>
        </w:numPr>
      </w:pPr>
      <w:r w:rsidRPr="00EB23C0">
        <w:t>Alternative Provision (DfE guidance)</w:t>
      </w:r>
    </w:p>
    <w:p w14:paraId="5D53B52D" w14:textId="77777777" w:rsidR="00EB23C0" w:rsidRPr="00EB23C0" w:rsidRDefault="00EB23C0" w:rsidP="00EB23C0">
      <w:pPr>
        <w:rPr>
          <w:b/>
          <w:bCs/>
        </w:rPr>
      </w:pPr>
      <w:r w:rsidRPr="00EB23C0">
        <w:rPr>
          <w:b/>
          <w:bCs/>
        </w:rPr>
        <w:t>Legislation</w:t>
      </w:r>
    </w:p>
    <w:p w14:paraId="6F5A561D" w14:textId="77777777" w:rsidR="00EB23C0" w:rsidRPr="00EB23C0" w:rsidRDefault="00EB23C0" w:rsidP="00EB23C0">
      <w:pPr>
        <w:numPr>
          <w:ilvl w:val="0"/>
          <w:numId w:val="15"/>
        </w:numPr>
      </w:pPr>
      <w:r w:rsidRPr="00EB23C0">
        <w:t>Education Act 2002 (as amended by the Education Act 2011)</w:t>
      </w:r>
    </w:p>
    <w:p w14:paraId="77A67D69" w14:textId="77777777" w:rsidR="00EB23C0" w:rsidRPr="00EB23C0" w:rsidRDefault="00EB23C0" w:rsidP="00EB23C0">
      <w:pPr>
        <w:numPr>
          <w:ilvl w:val="0"/>
          <w:numId w:val="15"/>
        </w:numPr>
      </w:pPr>
      <w:r w:rsidRPr="00EB23C0">
        <w:t>School Discipline (Pupil Exclusions and Reviews) (England) Regulations 2012 (as amended)</w:t>
      </w:r>
    </w:p>
    <w:p w14:paraId="49260E1E" w14:textId="77777777" w:rsidR="00EB23C0" w:rsidRPr="00EB23C0" w:rsidRDefault="00EB23C0" w:rsidP="00EB23C0">
      <w:pPr>
        <w:numPr>
          <w:ilvl w:val="0"/>
          <w:numId w:val="15"/>
        </w:numPr>
      </w:pPr>
      <w:r w:rsidRPr="00EB23C0">
        <w:t>Education (Independent Review Panels) (England) Regulations 2012 (as amended)</w:t>
      </w:r>
    </w:p>
    <w:p w14:paraId="53F8812B" w14:textId="77777777" w:rsidR="00EB23C0" w:rsidRPr="00EB23C0" w:rsidRDefault="00EB23C0" w:rsidP="00EB23C0">
      <w:pPr>
        <w:numPr>
          <w:ilvl w:val="0"/>
          <w:numId w:val="15"/>
        </w:numPr>
      </w:pPr>
      <w:r w:rsidRPr="00EB23C0">
        <w:t>Education and Inspections Act 2006</w:t>
      </w:r>
    </w:p>
    <w:p w14:paraId="7F803A84" w14:textId="77777777" w:rsidR="00EB23C0" w:rsidRPr="00EB23C0" w:rsidRDefault="00EB23C0" w:rsidP="00EB23C0">
      <w:pPr>
        <w:numPr>
          <w:ilvl w:val="0"/>
          <w:numId w:val="15"/>
        </w:numPr>
      </w:pPr>
      <w:r w:rsidRPr="00EB23C0">
        <w:t>Education Act 1996</w:t>
      </w:r>
    </w:p>
    <w:p w14:paraId="7551C95E" w14:textId="77777777" w:rsidR="00EB23C0" w:rsidRPr="00EB23C0" w:rsidRDefault="00EB23C0" w:rsidP="00EB23C0">
      <w:pPr>
        <w:numPr>
          <w:ilvl w:val="0"/>
          <w:numId w:val="15"/>
        </w:numPr>
      </w:pPr>
      <w:r w:rsidRPr="00EB23C0">
        <w:t>Education (Provision of Full-Time Education for Excluded Pupils) (England) Regulations 2007 (as amended)</w:t>
      </w:r>
    </w:p>
    <w:p w14:paraId="5DA71F3F" w14:textId="77777777" w:rsidR="00EB23C0" w:rsidRPr="00EB23C0" w:rsidRDefault="00EB23C0" w:rsidP="00EB23C0">
      <w:pPr>
        <w:numPr>
          <w:ilvl w:val="0"/>
          <w:numId w:val="15"/>
        </w:numPr>
      </w:pPr>
      <w:r w:rsidRPr="00EB23C0">
        <w:t>Equality Act 2010 (including the Public Sector Equality Duty)</w:t>
      </w:r>
    </w:p>
    <w:p w14:paraId="6F6696B7" w14:textId="77777777" w:rsidR="00EB23C0" w:rsidRPr="00EB23C0" w:rsidRDefault="00EB23C0" w:rsidP="00EB23C0">
      <w:pPr>
        <w:numPr>
          <w:ilvl w:val="0"/>
          <w:numId w:val="15"/>
        </w:numPr>
      </w:pPr>
      <w:r w:rsidRPr="00EB23C0">
        <w:t>Children and Families Act 2014</w:t>
      </w:r>
    </w:p>
    <w:p w14:paraId="4DB0DAB9" w14:textId="77777777" w:rsidR="00EB23C0" w:rsidRPr="00EB23C0" w:rsidRDefault="00EB23C0" w:rsidP="00EB23C0">
      <w:pPr>
        <w:numPr>
          <w:ilvl w:val="0"/>
          <w:numId w:val="15"/>
        </w:numPr>
      </w:pPr>
      <w:r w:rsidRPr="00EB23C0">
        <w:t>Human Rights Act 1998</w:t>
      </w:r>
    </w:p>
    <w:p w14:paraId="14C3C8F2" w14:textId="77777777" w:rsidR="00EB23C0" w:rsidRPr="00EB23C0" w:rsidRDefault="00EB23C0" w:rsidP="00EB23C0">
      <w:r w:rsidRPr="00EB23C0">
        <w:t>This policy complies with the Trust’s funding agreement and articles of association.</w:t>
      </w:r>
    </w:p>
    <w:p w14:paraId="3600A84F" w14:textId="77777777" w:rsidR="00EB23C0" w:rsidRPr="00EB23C0" w:rsidRDefault="00EB23C0" w:rsidP="00EB23C0"/>
    <w:p w14:paraId="56048C08" w14:textId="77777777" w:rsidR="00C81F54" w:rsidRDefault="00C81F54">
      <w:pPr>
        <w:rPr>
          <w:b/>
          <w:bCs/>
        </w:rPr>
      </w:pPr>
      <w:r>
        <w:rPr>
          <w:b/>
          <w:bCs/>
        </w:rPr>
        <w:br w:type="page"/>
      </w:r>
    </w:p>
    <w:p w14:paraId="5245A19C" w14:textId="6124A616" w:rsidR="00EB23C0" w:rsidRPr="00EB23C0" w:rsidRDefault="00EB23C0" w:rsidP="00C81F54">
      <w:pPr>
        <w:pStyle w:val="PolicyHeading"/>
      </w:pPr>
      <w:r w:rsidRPr="00EB23C0">
        <w:lastRenderedPageBreak/>
        <w:t>HEADTEACHER POWERS TO EXCLUDE</w:t>
      </w:r>
    </w:p>
    <w:p w14:paraId="5455BF61" w14:textId="77777777" w:rsidR="00EB23C0" w:rsidRPr="00EB23C0" w:rsidRDefault="00EB23C0" w:rsidP="00EB23C0">
      <w:r w:rsidRPr="00EB23C0">
        <w:t>Only the headteacher of a school can suspend or permanently exclude a pupil on disciplinary grounds.</w:t>
      </w:r>
    </w:p>
    <w:p w14:paraId="789BC0AE" w14:textId="0BB15782" w:rsidR="00EB23C0" w:rsidRPr="00EB23C0" w:rsidRDefault="00EB23C0" w:rsidP="00EB23C0">
      <w:r w:rsidRPr="00EB23C0">
        <w:t>A pupil may be suspended for one or more fixed periods (up to a maximum of 45 school days in a single academic year</w:t>
      </w:r>
      <w:r w:rsidR="00C81F54" w:rsidRPr="00EB23C0">
        <w:t>) or</w:t>
      </w:r>
      <w:r w:rsidRPr="00EB23C0">
        <w:t xml:space="preserve"> permanently excluded.</w:t>
      </w:r>
    </w:p>
    <w:p w14:paraId="0A3BC841" w14:textId="77777777" w:rsidR="00EB23C0" w:rsidRPr="00EB23C0" w:rsidRDefault="00EB23C0" w:rsidP="00EB23C0">
      <w:r w:rsidRPr="00EB23C0">
        <w:t>A pupil’s behaviour outside school can be considered grounds for a suspension or permanent exclusion.</w:t>
      </w:r>
    </w:p>
    <w:p w14:paraId="327E0E9A" w14:textId="77777777" w:rsidR="00EB23C0" w:rsidRPr="00EB23C0" w:rsidRDefault="00EB23C0" w:rsidP="00EB23C0">
      <w:r w:rsidRPr="00EB23C0">
        <w:t>Any decision of a headteacher must be made in line with the principles of administrative law, i.e., that it is: lawful; reasonable; fair; and proportionate.</w:t>
      </w:r>
    </w:p>
    <w:p w14:paraId="2902EB22" w14:textId="77777777" w:rsidR="00EB23C0" w:rsidRPr="00EB23C0" w:rsidRDefault="00EB23C0" w:rsidP="00EB23C0">
      <w:r w:rsidRPr="00EB23C0">
        <w:t>When establishing the facts in relation to a suspension or permanent exclusion decision, the headteacher must apply the civil standard of proof, i.e., ‘on the balance of probabilities’ it is more likely than not that a fact is true, rather than the criminal standard of ‘beyond reasonable doubt.’ This means that the headteacher should accept that something happened if it is more likely that it happened than that it did not happen.</w:t>
      </w:r>
    </w:p>
    <w:p w14:paraId="7003523D" w14:textId="77777777" w:rsidR="00EB23C0" w:rsidRPr="00EB23C0" w:rsidRDefault="00EB23C0" w:rsidP="00EB23C0">
      <w:r w:rsidRPr="00EB23C0">
        <w:t>Before a decision is taken, the headteacher will ensure the pupil has had an opportunity to give their account (with support appropriate to age/need) and that any relevant SEND, safeguarding or contextual factors have been considered and recorded.</w:t>
      </w:r>
    </w:p>
    <w:p w14:paraId="4A76D4A9" w14:textId="77777777" w:rsidR="00EB23C0" w:rsidRPr="00EB23C0" w:rsidRDefault="00EB23C0" w:rsidP="00EB23C0">
      <w:r w:rsidRPr="00EB23C0">
        <w:t>The headteacher must take account of their legal duty of care when sending a pupil home following an exclusion.</w:t>
      </w:r>
    </w:p>
    <w:p w14:paraId="4BC943D1" w14:textId="77777777" w:rsidR="00EB23C0" w:rsidRPr="00EB23C0" w:rsidRDefault="00EB23C0" w:rsidP="00EB23C0">
      <w:r w:rsidRPr="00EB23C0">
        <w:t xml:space="preserve">Headteachers should also take the pupil’s views into account, considering these </w:t>
      </w:r>
      <w:proofErr w:type="gramStart"/>
      <w:r w:rsidRPr="00EB23C0">
        <w:t>in light of</w:t>
      </w:r>
      <w:proofErr w:type="gramEnd"/>
      <w:r w:rsidRPr="00EB23C0">
        <w:t xml:space="preserve"> their age and understanding, before deciding to exclude. Where relevant, the pupil should be given support to express their view, including through advocates such as parents or, if the pupil has one, a social worker.</w:t>
      </w:r>
    </w:p>
    <w:p w14:paraId="033B7C66" w14:textId="77777777" w:rsidR="00EB23C0" w:rsidRPr="00EB23C0" w:rsidRDefault="00EB23C0" w:rsidP="00EB23C0">
      <w:r w:rsidRPr="00EB23C0">
        <w:t>Whilst an exclusion may still be an appropriate sanction, the headteacher should also take account of any contributing factors identified after an incident of misbehaviour has occurred.</w:t>
      </w:r>
    </w:p>
    <w:p w14:paraId="1C2015DF" w14:textId="30CD8AF1" w:rsidR="00EB23C0" w:rsidRPr="00EB23C0" w:rsidRDefault="00EB23C0" w:rsidP="00EB23C0">
      <w:r w:rsidRPr="00EB23C0">
        <w:t>Evidence integrity and disclosure (procedural fairness): the school will keep a clear written record of the evidence relied upon (including the pupil’s account where appropriate</w:t>
      </w:r>
      <w:r w:rsidR="00373AD9" w:rsidRPr="00EB23C0">
        <w:t>) and</w:t>
      </w:r>
      <w:r w:rsidRPr="00EB23C0">
        <w:t xml:space="preserve"> will provide information to parents and governance in line with statutory guidance and procedural fairness, so that meaningful representations can be made.</w:t>
      </w:r>
    </w:p>
    <w:p w14:paraId="15F3C410" w14:textId="77777777" w:rsidR="00EB23C0" w:rsidRPr="00EB23C0" w:rsidRDefault="00EB23C0" w:rsidP="00EB23C0">
      <w:r w:rsidRPr="00EB23C0">
        <w:t xml:space="preserve">Trust decision record (mandatory): the headteacher will complete a Trust decision record for every suspension and permanent exclusion (including where a suspension is followed by a permanent exclusion), capturing the minimum fields required for </w:t>
      </w:r>
      <w:r w:rsidRPr="00EB23C0">
        <w:lastRenderedPageBreak/>
        <w:t>governance review, IRP scrutiny and Equality Act defensibility (see proforma at end of this response).</w:t>
      </w:r>
    </w:p>
    <w:p w14:paraId="43B55F32" w14:textId="77777777" w:rsidR="00EB23C0" w:rsidRPr="00EB23C0" w:rsidRDefault="00EB23C0" w:rsidP="00EB23C0">
      <w:r w:rsidRPr="00EB23C0">
        <w:t>The headteacher may cancel an exclusion that has already begun but this should only be done where it has not yet been reviewed by the local governing committee (LGC). The parents, the LGC and the Local Authority (LA) should be notified and, if relevant, the social worker and virtual school head (VSH).</w:t>
      </w:r>
    </w:p>
    <w:p w14:paraId="2011E2A6" w14:textId="77777777" w:rsidR="00EB23C0" w:rsidRPr="00EB23C0" w:rsidRDefault="00EB23C0" w:rsidP="00EB23C0"/>
    <w:p w14:paraId="6930B9D7" w14:textId="77777777" w:rsidR="00EB23C0" w:rsidRPr="00EB23C0" w:rsidRDefault="00EB23C0" w:rsidP="00C81F54">
      <w:pPr>
        <w:pStyle w:val="PolicyHeading"/>
      </w:pPr>
      <w:r w:rsidRPr="00EB23C0">
        <w:t>DEFINITIONS</w:t>
      </w:r>
    </w:p>
    <w:p w14:paraId="0D566E83" w14:textId="77777777" w:rsidR="00EB23C0" w:rsidRPr="00EB23C0" w:rsidRDefault="00EB23C0" w:rsidP="00EB23C0">
      <w:pPr>
        <w:rPr>
          <w:b/>
          <w:bCs/>
        </w:rPr>
      </w:pPr>
      <w:r w:rsidRPr="00EB23C0">
        <w:rPr>
          <w:b/>
          <w:bCs/>
        </w:rPr>
        <w:t>SUSPENSION</w:t>
      </w:r>
    </w:p>
    <w:p w14:paraId="47DA3F4D" w14:textId="77777777" w:rsidR="00EB23C0" w:rsidRPr="00EB23C0" w:rsidRDefault="00EB23C0" w:rsidP="00EB23C0">
      <w:r w:rsidRPr="00EB23C0">
        <w:t xml:space="preserve">A suspension is where a pupil is temporarily removed from the school for a fixed </w:t>
      </w:r>
      <w:proofErr w:type="gramStart"/>
      <w:r w:rsidRPr="00EB23C0">
        <w:t>period of time</w:t>
      </w:r>
      <w:proofErr w:type="gramEnd"/>
      <w:r w:rsidRPr="00EB23C0">
        <w:t>.</w:t>
      </w:r>
    </w:p>
    <w:p w14:paraId="1ABB5128" w14:textId="77777777" w:rsidR="00EB23C0" w:rsidRPr="00EB23C0" w:rsidRDefault="00EB23C0" w:rsidP="00EB23C0">
      <w:r w:rsidRPr="00EB23C0">
        <w:t>A suspension can be for parts of the school day e.g. the duration of the lunchtime period. Lunchtime suspensions are counted as half a school day.</w:t>
      </w:r>
    </w:p>
    <w:p w14:paraId="1F251964" w14:textId="77777777" w:rsidR="00EB23C0" w:rsidRPr="00EB23C0" w:rsidRDefault="00EB23C0" w:rsidP="00EB23C0">
      <w:r w:rsidRPr="00EB23C0">
        <w:t>Suspension may be used to provide a clear signal of what is unacceptable behaviour as part of the school’s behaviour policy and show a pupil that their current behaviour is putting them at risk of permanent exclusion.</w:t>
      </w:r>
    </w:p>
    <w:p w14:paraId="6D4BCB18" w14:textId="77777777" w:rsidR="00EB23C0" w:rsidRPr="00EB23C0" w:rsidRDefault="00EB23C0" w:rsidP="00EB23C0">
      <w:r w:rsidRPr="00EB23C0">
        <w:t>If suspensions are becoming a regular occurrence for a pupil, headteachers should consider whether suspension alone is an effective sanction for the pupil and whether additional strategies need to be put in place to address behaviour.</w:t>
      </w:r>
    </w:p>
    <w:p w14:paraId="0FBB59A6" w14:textId="77777777" w:rsidR="00EB23C0" w:rsidRPr="00EB23C0" w:rsidRDefault="00EB23C0" w:rsidP="00EB23C0">
      <w:r w:rsidRPr="00EB23C0">
        <w:t>The law does not allow for extending a suspension or ‘converting’ a suspension into a permanent exclusion. In exceptional cases, usually where further evidence has come to light, a further suspension may be issued to begin immediately after the first period ends; or a permanent exclusion may be issued to begin immediately after the end of the suspension.</w:t>
      </w:r>
    </w:p>
    <w:p w14:paraId="216AE795" w14:textId="77777777" w:rsidR="00EB23C0" w:rsidRPr="00EB23C0" w:rsidRDefault="00EB23C0" w:rsidP="00EB23C0">
      <w:r w:rsidRPr="00EB23C0">
        <w:t>Headteachers should take steps to ensure that work is set and marked for pupils during the first five school days of a suspension. This may be delivered via the school’s agreed platform (e.g. Google Classroom).</w:t>
      </w:r>
    </w:p>
    <w:p w14:paraId="1D431466" w14:textId="77777777" w:rsidR="00EB23C0" w:rsidRPr="00EB23C0" w:rsidRDefault="00EB23C0" w:rsidP="00EB23C0">
      <w:r w:rsidRPr="00EB23C0">
        <w:t>Accessibility and reasonable adjustments: work set during suspension will be accessible and adapted as needed, including reasonable adjustments for disability/SEND.</w:t>
      </w:r>
    </w:p>
    <w:p w14:paraId="31725BA8" w14:textId="4748BDB3" w:rsidR="00EB23C0" w:rsidRPr="00EB23C0" w:rsidRDefault="00EB23C0" w:rsidP="00EB23C0">
      <w:r w:rsidRPr="00EB23C0">
        <w:t xml:space="preserve">Day 6 education duty (suspensions): Where a suspension is for more than 5 school days, or where suspensions total more than 5 school days in a term, the governing committee/proprietor (the Trust, via the school) must arrange suitable full-time education from the sixth school day. The school will notify the Trust inclusion lead and </w:t>
      </w:r>
      <w:r w:rsidRPr="00EB23C0">
        <w:lastRenderedPageBreak/>
        <w:t xml:space="preserve">the LA (where required) immediately when a day-6 duty will </w:t>
      </w:r>
      <w:r w:rsidR="00373AD9" w:rsidRPr="00EB23C0">
        <w:t>arise and</w:t>
      </w:r>
      <w:r w:rsidRPr="00EB23C0">
        <w:t xml:space="preserve"> will work with the LA and providers to secure appropriate provision.</w:t>
      </w:r>
    </w:p>
    <w:p w14:paraId="0B330444" w14:textId="77777777" w:rsidR="00EB23C0" w:rsidRPr="00EB23C0" w:rsidRDefault="00EB23C0" w:rsidP="00EB23C0">
      <w:pPr>
        <w:rPr>
          <w:b/>
          <w:bCs/>
        </w:rPr>
      </w:pPr>
      <w:r w:rsidRPr="00EB23C0">
        <w:rPr>
          <w:b/>
          <w:bCs/>
        </w:rPr>
        <w:t>PERMANENT EXCLUSION</w:t>
      </w:r>
    </w:p>
    <w:p w14:paraId="3F375C13" w14:textId="77777777" w:rsidR="00EB23C0" w:rsidRPr="00EB23C0" w:rsidRDefault="00EB23C0" w:rsidP="00EB23C0">
      <w:r w:rsidRPr="00EB23C0">
        <w:t>A permanent exclusion is when a pupil is no longer allowed to attend a school (unless the pupil is reinstated). The decision to exclude a pupil permanently should only be taken:</w:t>
      </w:r>
    </w:p>
    <w:p w14:paraId="49D427A8" w14:textId="77777777" w:rsidR="00EB23C0" w:rsidRPr="00EB23C0" w:rsidRDefault="00EB23C0" w:rsidP="00EB23C0">
      <w:pPr>
        <w:numPr>
          <w:ilvl w:val="0"/>
          <w:numId w:val="16"/>
        </w:numPr>
      </w:pPr>
      <w:r w:rsidRPr="00EB23C0">
        <w:t>in response to a serious breach or persistent breaches of the school's behaviour policy; and</w:t>
      </w:r>
    </w:p>
    <w:p w14:paraId="6B02414E" w14:textId="77777777" w:rsidR="00EB23C0" w:rsidRPr="00EB23C0" w:rsidRDefault="00EB23C0" w:rsidP="00EB23C0">
      <w:pPr>
        <w:numPr>
          <w:ilvl w:val="0"/>
          <w:numId w:val="16"/>
        </w:numPr>
      </w:pPr>
      <w:r w:rsidRPr="00EB23C0">
        <w:t>where allowing the pupil to remain in school would seriously harm the education or welfare of the pupil or others such as staff or pupils in the school.</w:t>
      </w:r>
    </w:p>
    <w:p w14:paraId="50902F0B" w14:textId="77777777" w:rsidR="00EB23C0" w:rsidRPr="00EB23C0" w:rsidRDefault="00EB23C0" w:rsidP="00EB23C0">
      <w:r w:rsidRPr="00EB23C0">
        <w:t>Headteachers should take reasonable steps to ensure that work is set and marked for pupils during the first five school days where the pupil will not be attending alternative provision.</w:t>
      </w:r>
    </w:p>
    <w:p w14:paraId="46698D71" w14:textId="77777777" w:rsidR="00EB23C0" w:rsidRPr="00EB23C0" w:rsidRDefault="00EB23C0" w:rsidP="00EB23C0">
      <w:r w:rsidRPr="00EB23C0">
        <w:t>Referrals to support services or notifying key workers (such as a pupil’s social worker) should also be considered.</w:t>
      </w:r>
    </w:p>
    <w:p w14:paraId="5A63F6B9" w14:textId="77777777" w:rsidR="00EB23C0" w:rsidRPr="00EB23C0" w:rsidRDefault="00EB23C0" w:rsidP="00EB23C0">
      <w:r w:rsidRPr="00EB23C0">
        <w:t>The LA is responsible for arranging suitable full-time education to begin no later than the sixth day of the permanent exclusion.</w:t>
      </w:r>
    </w:p>
    <w:p w14:paraId="47FD0CC5" w14:textId="77777777" w:rsidR="00EB23C0" w:rsidRPr="00EB23C0" w:rsidRDefault="00EB23C0" w:rsidP="00EB23C0">
      <w:r w:rsidRPr="00EB23C0">
        <w:t>Schools will monitor attendance, safeguarding and suitability of any alternative provision and keep this under review.</w:t>
      </w:r>
    </w:p>
    <w:p w14:paraId="51DFBB2E" w14:textId="77777777" w:rsidR="00EB23C0" w:rsidRPr="00EB23C0" w:rsidRDefault="00EB23C0" w:rsidP="00EB23C0"/>
    <w:p w14:paraId="0F1CB6D8" w14:textId="77777777" w:rsidR="00EB23C0" w:rsidRPr="00EB23C0" w:rsidRDefault="00EB23C0" w:rsidP="00C81F54">
      <w:pPr>
        <w:pStyle w:val="PolicyHeading"/>
      </w:pPr>
      <w:r w:rsidRPr="00EB23C0">
        <w:t>PUPILS WITH SEND (INCLUDING THOSE WITH EDUCATION, HEALTH AND CARE PLANS (EHCP)</w:t>
      </w:r>
    </w:p>
    <w:p w14:paraId="5B9F3BDB" w14:textId="77777777" w:rsidR="00EB23C0" w:rsidRPr="00EB23C0" w:rsidRDefault="00EB23C0" w:rsidP="00EB23C0">
      <w:r w:rsidRPr="00EB23C0">
        <w:t>Under the Children and Families Act 2014, governing bodies must use their ‘best endeavours’ to ensure the appropriate special educational provision is made for pupils with SEN, which will include any support in relation to behaviour management that they need because of their SEN.</w:t>
      </w:r>
    </w:p>
    <w:p w14:paraId="06C83407" w14:textId="77777777" w:rsidR="00EB23C0" w:rsidRPr="00EB23C0" w:rsidRDefault="00EB23C0" w:rsidP="00EB23C0">
      <w:r w:rsidRPr="00EB23C0">
        <w:t>All schools are to make reasonable adjustments for disabled pupils (pupils who have “a physical or mental impairment which has a long-term and substantial adverse effect on their ability to carry out normal day-to-day activities” – this is likely to include pupils with ADHD and ASD).</w:t>
      </w:r>
    </w:p>
    <w:p w14:paraId="4980A07F" w14:textId="77777777" w:rsidR="00EB23C0" w:rsidRPr="00EB23C0" w:rsidRDefault="00EB23C0" w:rsidP="00EB23C0">
      <w:r w:rsidRPr="00EB23C0">
        <w:t xml:space="preserve">Where a school has concerns about the behaviour, or risk of suspension and permanent exclusion of a pupil with SEN, a disability or an EHC plan, it should, in partnership with others (including where relevant, the LA), consider what additional </w:t>
      </w:r>
      <w:r w:rsidRPr="00EB23C0">
        <w:lastRenderedPageBreak/>
        <w:t>support or alternative placement may be required. This should involve assessing the suitability of provision for a pupil’s SEN or disability.</w:t>
      </w:r>
    </w:p>
    <w:p w14:paraId="669A0B91" w14:textId="77777777" w:rsidR="00EB23C0" w:rsidRPr="00EB23C0" w:rsidRDefault="00EB23C0" w:rsidP="00EB23C0">
      <w:r w:rsidRPr="00EB23C0">
        <w:t>Where a pupil has an EHC plan, schools should contact the LA about any behavioural concerns at an early stage and consider requesting an early annual review prior to making the decision to suspend or permanently exclude.</w:t>
      </w:r>
    </w:p>
    <w:p w14:paraId="3EBA94F0" w14:textId="77777777" w:rsidR="00EB23C0" w:rsidRPr="00EB23C0" w:rsidRDefault="00EB23C0" w:rsidP="00EB23C0">
      <w:r w:rsidRPr="00EB23C0">
        <w:t>For those with SEN but without an EHC plan, the school should review, with external specialists as appropriate, whether the current support arrangements are appropriate and what changes may be required. This may provide a point for schools to request an EHC assessment or a review of the pupil’s current package of support.</w:t>
      </w:r>
    </w:p>
    <w:p w14:paraId="16F09E2C" w14:textId="77777777" w:rsidR="00EB23C0" w:rsidRPr="00EB23C0" w:rsidRDefault="00EB23C0" w:rsidP="00EB23C0">
      <w:r w:rsidRPr="00EB23C0">
        <w:t>SEND/Equality Act decision record: Before suspending or permanently excluding a pupil with SEND, disability and/or an EHCP, the headteacher will consider and record:</w:t>
      </w:r>
      <w:r w:rsidRPr="00EB23C0">
        <w:br/>
        <w:t>(</w:t>
      </w:r>
      <w:proofErr w:type="spellStart"/>
      <w:r w:rsidRPr="00EB23C0">
        <w:t>i</w:t>
      </w:r>
      <w:proofErr w:type="spellEnd"/>
      <w:r w:rsidRPr="00EB23C0">
        <w:t>) reasonable adjustments made or considered;</w:t>
      </w:r>
      <w:r w:rsidRPr="00EB23C0">
        <w:br/>
        <w:t>(ii) whether behaviour may be linked to need/disability;</w:t>
      </w:r>
      <w:r w:rsidRPr="00EB23C0">
        <w:br/>
        <w:t>(iii) support offered and its impact (including external advice); and</w:t>
      </w:r>
      <w:r w:rsidRPr="00EB23C0">
        <w:br/>
        <w:t>(iv) why the decision remains lawful, fair and proportionate.</w:t>
      </w:r>
    </w:p>
    <w:p w14:paraId="27F0AF70" w14:textId="77777777" w:rsidR="00EB23C0" w:rsidRPr="00EB23C0" w:rsidRDefault="00EB23C0" w:rsidP="00EB23C0">
      <w:r w:rsidRPr="00EB23C0">
        <w:t>Public Sector Equality Duty (PSED): the decision record will also capture how the school has had due regard to the PSED, including any disproportionate impact and how this was mitigated.</w:t>
      </w:r>
    </w:p>
    <w:p w14:paraId="57873108" w14:textId="77777777" w:rsidR="00EB23C0" w:rsidRPr="00EB23C0" w:rsidRDefault="00EB23C0" w:rsidP="00EB23C0"/>
    <w:p w14:paraId="7870D579" w14:textId="77777777" w:rsidR="00EB23C0" w:rsidRPr="00EB23C0" w:rsidRDefault="00EB23C0" w:rsidP="00C81F54">
      <w:pPr>
        <w:pStyle w:val="PolicyHeading"/>
      </w:pPr>
      <w:r w:rsidRPr="00EB23C0">
        <w:t>PUPILS WHO HAVE A SOCIAL WORKER, INCLUDING LOOKED AFTER AND PREVIOUSLY LOOKED AFTER CHILDREN</w:t>
      </w:r>
    </w:p>
    <w:p w14:paraId="1BBA6D6F" w14:textId="1D2FD574" w:rsidR="00EB23C0" w:rsidRPr="00EB23C0" w:rsidRDefault="00EB23C0" w:rsidP="00EB23C0">
      <w:r w:rsidRPr="00EB23C0">
        <w:t xml:space="preserve">For pupils with a social worker, education is an important protective factor, providing a safe space for children to access support, be visible to professionals and realise their potential. When children are not in school, they miss the protection and opportunities it can </w:t>
      </w:r>
      <w:r w:rsidR="00C81F54" w:rsidRPr="00EB23C0">
        <w:t>provide and</w:t>
      </w:r>
      <w:r w:rsidRPr="00EB23C0">
        <w:t xml:space="preserve"> become more vulnerable to harm. However, headteachers should balance this important reality with the need to ensure calm and safe environments for all pupils and staff, so should devise strategies that take </w:t>
      </w:r>
      <w:proofErr w:type="gramStart"/>
      <w:r w:rsidRPr="00EB23C0">
        <w:t>both of these</w:t>
      </w:r>
      <w:proofErr w:type="gramEnd"/>
      <w:r w:rsidRPr="00EB23C0">
        <w:t xml:space="preserve"> aspects into account.</w:t>
      </w:r>
    </w:p>
    <w:p w14:paraId="5A04F325" w14:textId="77777777" w:rsidR="00EB23C0" w:rsidRPr="00EB23C0" w:rsidRDefault="00EB23C0" w:rsidP="00EB23C0">
      <w:r w:rsidRPr="00EB23C0">
        <w:t>Where a pupil has a social worker, e.g., because they are the subject of a Child in Need Plan or a Child Protection Plan, and they are at risk of suspension or permanent exclusion, the headteacher should inform their social worker, the Designated Safeguarding Lead (DSL) and the pupil’s parents to involve them all as early as possible in relevant conversations.</w:t>
      </w:r>
    </w:p>
    <w:p w14:paraId="0AF0B8A6" w14:textId="77777777" w:rsidR="00EB23C0" w:rsidRPr="00EB23C0" w:rsidRDefault="00EB23C0" w:rsidP="00EB23C0">
      <w:r w:rsidRPr="00EB23C0">
        <w:t xml:space="preserve">Where a looked-after child (LAC) is likely to be subject to a suspension or permanent exclusion, the Designated Teacher (DT) should contact the LA’s VSH as soon as possible. The VSH, working with the DT and others, should consider what additional </w:t>
      </w:r>
      <w:r w:rsidRPr="00EB23C0">
        <w:lastRenderedPageBreak/>
        <w:t>assessment and support need to be put in place to help the school address the factors affecting the child’s behaviour and reduce the need for suspension or permanent exclusion. Where relevant, the school should also engage with a child’s social worker, foster carers, or children’s home workers.</w:t>
      </w:r>
    </w:p>
    <w:p w14:paraId="4FE8627D" w14:textId="77777777" w:rsidR="00EB23C0" w:rsidRPr="00EB23C0" w:rsidRDefault="00EB23C0" w:rsidP="00EB23C0">
      <w:r w:rsidRPr="00EB23C0">
        <w:t>All LAC should have a Personal Education Plan (PEP) which is part of the child’s care plan. This should be reviewed every term and any concerns about the pupil's behaviour should be recorded, as well as how the pupil is being supported to improve their behaviour and reduce the likelihood of exclusion. Monitoring of PEPs can be an effective way for VSHs to check on this.</w:t>
      </w:r>
    </w:p>
    <w:p w14:paraId="2117395E" w14:textId="77777777" w:rsidR="00EB23C0" w:rsidRPr="00EB23C0" w:rsidRDefault="00EB23C0" w:rsidP="00EB23C0">
      <w:r w:rsidRPr="00EB23C0">
        <w:t>Where previously LAC face the risk of being suspended or permanently excluded, the school should engage with the child’s parents and the school’s DT. The school may also seek the advice of the VSH on strategies to support the pupil.</w:t>
      </w:r>
    </w:p>
    <w:p w14:paraId="13008A77" w14:textId="77777777" w:rsidR="00EB23C0" w:rsidRPr="00EB23C0" w:rsidRDefault="00EB23C0" w:rsidP="00EB23C0">
      <w:r w:rsidRPr="00EB23C0">
        <w:t>The school will ensure the pupil’s social worker and/or the VSH (as applicable) are informed without delay and are involved as early as possible in planning, decision-making and reintegration, in line with statutory guidance.</w:t>
      </w:r>
    </w:p>
    <w:p w14:paraId="16CCBD5E" w14:textId="77777777" w:rsidR="00EB23C0" w:rsidRPr="00EB23C0" w:rsidRDefault="00EB23C0" w:rsidP="00EB23C0"/>
    <w:p w14:paraId="47897339" w14:textId="77777777" w:rsidR="00EB23C0" w:rsidRPr="00EB23C0" w:rsidRDefault="00EB23C0" w:rsidP="00C81F54">
      <w:pPr>
        <w:pStyle w:val="PolicyHeading"/>
      </w:pPr>
      <w:r w:rsidRPr="00EB23C0">
        <w:t>REASONS AND RECORDING EXCLUSIONS</w:t>
      </w:r>
    </w:p>
    <w:p w14:paraId="7F1634C2" w14:textId="77777777" w:rsidR="00EB23C0" w:rsidRPr="00EB23C0" w:rsidRDefault="00EB23C0" w:rsidP="00EB23C0">
      <w:r w:rsidRPr="00EB23C0">
        <w:t>Headteachers should use their professional judgement based on the individual circumstances of the case when considering whether to exclude a pupil. The reasons below are examples of the types of circumstances that may warrant a suspension or permanent exclusion:</w:t>
      </w:r>
    </w:p>
    <w:p w14:paraId="11F2FBA1" w14:textId="77777777" w:rsidR="00EB23C0" w:rsidRPr="00EB23C0" w:rsidRDefault="00EB23C0" w:rsidP="00EB23C0">
      <w:pPr>
        <w:numPr>
          <w:ilvl w:val="0"/>
          <w:numId w:val="17"/>
        </w:numPr>
      </w:pPr>
      <w:r w:rsidRPr="00EB23C0">
        <w:t>Physical assault against a pupil or an adult</w:t>
      </w:r>
    </w:p>
    <w:p w14:paraId="31ABFA6C" w14:textId="77777777" w:rsidR="00EB23C0" w:rsidRPr="00EB23C0" w:rsidRDefault="00EB23C0" w:rsidP="00EB23C0">
      <w:pPr>
        <w:numPr>
          <w:ilvl w:val="0"/>
          <w:numId w:val="17"/>
        </w:numPr>
      </w:pPr>
      <w:r w:rsidRPr="00EB23C0">
        <w:t>Verbal abuse or threatening behaviour against a pupil or an adult</w:t>
      </w:r>
    </w:p>
    <w:p w14:paraId="2DB2DE26" w14:textId="77777777" w:rsidR="00EB23C0" w:rsidRPr="00EB23C0" w:rsidRDefault="00EB23C0" w:rsidP="00EB23C0">
      <w:pPr>
        <w:numPr>
          <w:ilvl w:val="0"/>
          <w:numId w:val="17"/>
        </w:numPr>
      </w:pPr>
      <w:r w:rsidRPr="00EB23C0">
        <w:t>Use, or threat of use, of an offensive weapon or prohibited item (including items prohibited by law and/or by the school’s behaviour policy)</w:t>
      </w:r>
    </w:p>
    <w:p w14:paraId="42011446" w14:textId="77777777" w:rsidR="00EB23C0" w:rsidRPr="00EB23C0" w:rsidRDefault="00EB23C0" w:rsidP="00EB23C0">
      <w:pPr>
        <w:numPr>
          <w:ilvl w:val="0"/>
          <w:numId w:val="17"/>
        </w:numPr>
      </w:pPr>
      <w:r w:rsidRPr="00EB23C0">
        <w:t>Bullying</w:t>
      </w:r>
    </w:p>
    <w:p w14:paraId="3E738B4F" w14:textId="77777777" w:rsidR="00EB23C0" w:rsidRPr="00EB23C0" w:rsidRDefault="00EB23C0" w:rsidP="00EB23C0">
      <w:pPr>
        <w:numPr>
          <w:ilvl w:val="0"/>
          <w:numId w:val="17"/>
        </w:numPr>
      </w:pPr>
      <w:r w:rsidRPr="00EB23C0">
        <w:t>Racist abuse</w:t>
      </w:r>
    </w:p>
    <w:p w14:paraId="71B43348" w14:textId="77777777" w:rsidR="00EB23C0" w:rsidRPr="00EB23C0" w:rsidRDefault="00EB23C0" w:rsidP="00EB23C0">
      <w:pPr>
        <w:numPr>
          <w:ilvl w:val="0"/>
          <w:numId w:val="17"/>
        </w:numPr>
      </w:pPr>
      <w:r w:rsidRPr="00EB23C0">
        <w:t>Behavioural incidents involving safeguarding issues (must have regard to KCSIE and DSL should take a leading role in decisions relating to suspension, permanent exclusion and reintegration)</w:t>
      </w:r>
    </w:p>
    <w:p w14:paraId="29204C57" w14:textId="77777777" w:rsidR="00EB23C0" w:rsidRPr="00EB23C0" w:rsidRDefault="00EB23C0" w:rsidP="00EB23C0">
      <w:pPr>
        <w:numPr>
          <w:ilvl w:val="0"/>
          <w:numId w:val="17"/>
        </w:numPr>
      </w:pPr>
      <w:r w:rsidRPr="00EB23C0">
        <w:t>Abuse against sexual orientation or gender reassignment</w:t>
      </w:r>
    </w:p>
    <w:p w14:paraId="571D70C2" w14:textId="77777777" w:rsidR="00EB23C0" w:rsidRPr="00EB23C0" w:rsidRDefault="00EB23C0" w:rsidP="00EB23C0">
      <w:pPr>
        <w:numPr>
          <w:ilvl w:val="0"/>
          <w:numId w:val="17"/>
        </w:numPr>
      </w:pPr>
      <w:r w:rsidRPr="00EB23C0">
        <w:t>Abuse relating to disability</w:t>
      </w:r>
    </w:p>
    <w:p w14:paraId="1F7BA370" w14:textId="77777777" w:rsidR="00EB23C0" w:rsidRPr="00EB23C0" w:rsidRDefault="00EB23C0" w:rsidP="00EB23C0">
      <w:r w:rsidRPr="00EB23C0">
        <w:lastRenderedPageBreak/>
        <w:t>This list is non-exhaustive and is intended to offer examples rather than be complete or definitive.</w:t>
      </w:r>
    </w:p>
    <w:p w14:paraId="6539B4CF" w14:textId="77777777" w:rsidR="00EB23C0" w:rsidRPr="00EB23C0" w:rsidRDefault="00EB23C0" w:rsidP="00EB23C0">
      <w:r w:rsidRPr="00EB23C0">
        <w:t>Prohibition of informal/unlawful exclusions: Informal or unlawful exclusions are prohibited. Pupils must not be sent home (including “cooling off”) without a recorded suspension, except where their parents choose to remove them voluntarily.</w:t>
      </w:r>
    </w:p>
    <w:p w14:paraId="71DA6115" w14:textId="77777777" w:rsidR="00EB23C0" w:rsidRPr="00EB23C0" w:rsidRDefault="00EB23C0" w:rsidP="00EB23C0">
      <w:r w:rsidRPr="00EB23C0">
        <w:t>Reduced timetables/internal removal: Schools must not use reduced timetables or internal removal arrangements as a substitute for suspension/exclusion. Any part-time timetable must be time-limited, for clear reasons, documented, reviewed and consistent with statutory guidance.</w:t>
      </w:r>
    </w:p>
    <w:p w14:paraId="61CB5471" w14:textId="77777777" w:rsidR="00EB23C0" w:rsidRPr="00EB23C0" w:rsidRDefault="00EB23C0" w:rsidP="00EB23C0">
      <w:r w:rsidRPr="00EB23C0">
        <w:t>The headteacher should immediately provide the following information, in writing, to the parents of an excluded pupil:</w:t>
      </w:r>
    </w:p>
    <w:p w14:paraId="50736FF5" w14:textId="77777777" w:rsidR="00EB23C0" w:rsidRPr="00EB23C0" w:rsidRDefault="00EB23C0" w:rsidP="00EB23C0">
      <w:pPr>
        <w:numPr>
          <w:ilvl w:val="0"/>
          <w:numId w:val="18"/>
        </w:numPr>
      </w:pPr>
      <w:r w:rsidRPr="00EB23C0">
        <w:t>The reason(s) for the exclusion.</w:t>
      </w:r>
    </w:p>
    <w:p w14:paraId="779ADBF9" w14:textId="77777777" w:rsidR="00EB23C0" w:rsidRPr="00EB23C0" w:rsidRDefault="00EB23C0" w:rsidP="00EB23C0">
      <w:pPr>
        <w:numPr>
          <w:ilvl w:val="0"/>
          <w:numId w:val="18"/>
        </w:numPr>
      </w:pPr>
      <w:r w:rsidRPr="00EB23C0">
        <w:t>The length of a suspension or, for a permanent exclusion, the fact that it is permanent.</w:t>
      </w:r>
    </w:p>
    <w:p w14:paraId="0AF5D4B9" w14:textId="77777777" w:rsidR="00EB23C0" w:rsidRPr="00EB23C0" w:rsidRDefault="00EB23C0" w:rsidP="00EB23C0">
      <w:pPr>
        <w:numPr>
          <w:ilvl w:val="0"/>
          <w:numId w:val="18"/>
        </w:numPr>
      </w:pPr>
      <w:r w:rsidRPr="00EB23C0">
        <w:t>Information about parents’ rights and how to make representations about the exclusion and how the pupil may be involved in this.</w:t>
      </w:r>
    </w:p>
    <w:p w14:paraId="13EE7B07" w14:textId="77777777" w:rsidR="00EB23C0" w:rsidRPr="00EB23C0" w:rsidRDefault="00EB23C0" w:rsidP="00EB23C0">
      <w:pPr>
        <w:numPr>
          <w:ilvl w:val="0"/>
          <w:numId w:val="18"/>
        </w:numPr>
      </w:pPr>
      <w:r w:rsidRPr="00EB23C0">
        <w:t>Where there is a legal requirement for the LGC to meet to consider the reinstatement of a pupil, that parents have a right to attend a meeting, be represented at a meeting (at their own expense) and to bring a friend.</w:t>
      </w:r>
    </w:p>
    <w:p w14:paraId="3EF26966" w14:textId="77777777" w:rsidR="00EB23C0" w:rsidRPr="00EB23C0" w:rsidRDefault="00EB23C0" w:rsidP="00EB23C0">
      <w:pPr>
        <w:numPr>
          <w:ilvl w:val="0"/>
          <w:numId w:val="18"/>
        </w:numPr>
      </w:pPr>
      <w:r w:rsidRPr="00EB23C0">
        <w:t>That during the exclusion, parents are legally required to ensure that their child is not present in a public place during school hours without a good reason. Parents may be given a fixed penalty notice or prosecuted if they fail to do this.</w:t>
      </w:r>
    </w:p>
    <w:p w14:paraId="74C24E2F" w14:textId="00BAC379" w:rsidR="00EB23C0" w:rsidRPr="00EB23C0" w:rsidRDefault="00EB23C0" w:rsidP="00EB23C0">
      <w:pPr>
        <w:numPr>
          <w:ilvl w:val="0"/>
          <w:numId w:val="18"/>
        </w:numPr>
      </w:pPr>
      <w:r w:rsidRPr="00EB23C0">
        <w:t xml:space="preserve">If alternative provision is being arranged, the information should include the start date, start and finish times (including morning/afternoon sessions where relevant), the address and any information required by the pupil to identify the person they should report to on the first day. Where information is not reasonably ascertainable, it may be provided later, but no later than 48 hours before provision is due to start (except where provision is to be provided before the sixth day and </w:t>
      </w:r>
      <w:r w:rsidR="00373AD9" w:rsidRPr="00EB23C0">
        <w:t>parents’</w:t>
      </w:r>
      <w:r w:rsidRPr="00EB23C0">
        <w:t xml:space="preserve"> consent to less notice).</w:t>
      </w:r>
    </w:p>
    <w:p w14:paraId="5D3E6300" w14:textId="77777777" w:rsidR="00EB23C0" w:rsidRPr="00EB23C0" w:rsidRDefault="00EB23C0" w:rsidP="00EB23C0">
      <w:r w:rsidRPr="00EB23C0">
        <w:t>Notification of social worker/VSH: Where the pupil has a social worker and/or is looked-after/previously looked-after, the school will also notify the social worker and/or VSH without delay, in line with statutory guidance.</w:t>
      </w:r>
    </w:p>
    <w:p w14:paraId="3D68CFA4" w14:textId="77777777" w:rsidR="00EB23C0" w:rsidRPr="00EB23C0" w:rsidRDefault="00EB23C0" w:rsidP="00EB23C0">
      <w:r w:rsidRPr="00EB23C0">
        <w:t>See suspension letter template at Appendix 1.</w:t>
      </w:r>
      <w:r w:rsidRPr="00EB23C0">
        <w:br/>
        <w:t>See permanent exclusion letter template at Appendix 2.</w:t>
      </w:r>
    </w:p>
    <w:p w14:paraId="78F29BD8" w14:textId="77777777" w:rsidR="00EB23C0" w:rsidRPr="00EB23C0" w:rsidRDefault="00EB23C0" w:rsidP="00EB23C0">
      <w:r w:rsidRPr="00EB23C0">
        <w:t>The Headteacher should immediately notify the LGC and the LA of:</w:t>
      </w:r>
    </w:p>
    <w:p w14:paraId="0E51A26F" w14:textId="77777777" w:rsidR="00EB23C0" w:rsidRPr="00EB23C0" w:rsidRDefault="00EB23C0" w:rsidP="00EB23C0">
      <w:pPr>
        <w:numPr>
          <w:ilvl w:val="0"/>
          <w:numId w:val="19"/>
        </w:numPr>
      </w:pPr>
      <w:r w:rsidRPr="00EB23C0">
        <w:lastRenderedPageBreak/>
        <w:t>A permanent exclusion, including when a suspension is followed by a decision to permanently exclude a pupil</w:t>
      </w:r>
    </w:p>
    <w:p w14:paraId="6CD144A1" w14:textId="77777777" w:rsidR="00EB23C0" w:rsidRPr="00EB23C0" w:rsidRDefault="00EB23C0" w:rsidP="00EB23C0">
      <w:pPr>
        <w:numPr>
          <w:ilvl w:val="0"/>
          <w:numId w:val="19"/>
        </w:numPr>
      </w:pPr>
      <w:r w:rsidRPr="00EB23C0">
        <w:t>Suspensions which would result in the pupil being excluded for more than 5 school days (or more than 10 lunchtimes) in a term</w:t>
      </w:r>
    </w:p>
    <w:p w14:paraId="3342B931" w14:textId="77777777" w:rsidR="00EB23C0" w:rsidRPr="00EB23C0" w:rsidRDefault="00EB23C0" w:rsidP="00EB23C0">
      <w:pPr>
        <w:numPr>
          <w:ilvl w:val="0"/>
          <w:numId w:val="19"/>
        </w:numPr>
      </w:pPr>
      <w:r w:rsidRPr="00EB23C0">
        <w:t>Suspensions which would result in the pupil missing a national curriculum test</w:t>
      </w:r>
    </w:p>
    <w:p w14:paraId="21C76B70" w14:textId="77777777" w:rsidR="00EB23C0" w:rsidRPr="00EB23C0" w:rsidRDefault="00EB23C0" w:rsidP="00EB23C0">
      <w:pPr>
        <w:numPr>
          <w:ilvl w:val="0"/>
          <w:numId w:val="19"/>
        </w:numPr>
      </w:pPr>
      <w:r w:rsidRPr="00EB23C0">
        <w:t>For a permanent exclusion, if the pupil lives outside the LA in which the school is located, inform the pupil’s ‘home authority’ of the exclusion and the reason(s) for it without delay.</w:t>
      </w:r>
    </w:p>
    <w:p w14:paraId="7A716AF8" w14:textId="29628A35" w:rsidR="00EB23C0" w:rsidRPr="00EB23C0" w:rsidRDefault="00EB23C0" w:rsidP="00EB23C0">
      <w:pPr>
        <w:numPr>
          <w:ilvl w:val="0"/>
          <w:numId w:val="19"/>
        </w:numPr>
      </w:pPr>
      <w:r w:rsidRPr="00EB23C0">
        <w:t>For all other suspensions, notify the LGC in the regular Head of School updates to the LGC and LA as soon as practically possible via their online reporting system.</w:t>
      </w:r>
    </w:p>
    <w:p w14:paraId="6C21B0A4" w14:textId="77777777" w:rsidR="00EB23C0" w:rsidRPr="00EB23C0" w:rsidRDefault="00EB23C0" w:rsidP="00EB23C0"/>
    <w:p w14:paraId="638269DA" w14:textId="77777777" w:rsidR="00EB23C0" w:rsidRPr="00EB23C0" w:rsidRDefault="00EB23C0" w:rsidP="00C81F54">
      <w:pPr>
        <w:pStyle w:val="PolicyHeading"/>
      </w:pPr>
      <w:r w:rsidRPr="00EB23C0">
        <w:t>REINTEGRATION AFTER A SUSPENSION OR OFF-SITE DIRECTION</w:t>
      </w:r>
    </w:p>
    <w:p w14:paraId="1D23CE27" w14:textId="77777777" w:rsidR="00EB23C0" w:rsidRPr="00EB23C0" w:rsidRDefault="00EB23C0" w:rsidP="00EB23C0">
      <w:r w:rsidRPr="00EB23C0">
        <w:t>Schools should support pupils to reintegrate successfully into school life and full-time education following a suspension or period of off-site direction.</w:t>
      </w:r>
    </w:p>
    <w:p w14:paraId="01A86E9C" w14:textId="77777777" w:rsidR="00EB23C0" w:rsidRPr="00EB23C0" w:rsidRDefault="00EB23C0" w:rsidP="00EB23C0">
      <w:r w:rsidRPr="00EB23C0">
        <w:t>The reintegration strategy should offer the pupil a fresh start; help them understand the impact of their behaviour on themself and others; teach them how to meet the high expectations of behaviour in line with the school culture; foster a renewed sense of belonging within the school community; and build engagement with learning.</w:t>
      </w:r>
    </w:p>
    <w:p w14:paraId="35A8123E" w14:textId="77777777" w:rsidR="00EB23C0" w:rsidRPr="00EB23C0" w:rsidRDefault="00EB23C0" w:rsidP="00EB23C0">
      <w:r w:rsidRPr="00EB23C0">
        <w:t>The reintegration strategy should be clearly communicated at a reintegration meeting before or at the beginning of the pupil’s return to school. During a reintegration meeting, the school should communicate to the pupil that they are valued, and their previous behaviour should not be seen as an obstacle to future success. Where possible this meeting should include the pupil’s parents. However, a pupil should not be prevented from returning to a mainstream classroom if parents are unable or unwilling to attend a reintegration meeting.</w:t>
      </w:r>
    </w:p>
    <w:p w14:paraId="0BD09784" w14:textId="77777777" w:rsidR="00EB23C0" w:rsidRPr="00EB23C0" w:rsidRDefault="00EB23C0" w:rsidP="00EB23C0">
      <w:r w:rsidRPr="00EB23C0">
        <w:t>A part-time timetable should not be used to manage a pupil’s behaviour and must only be in place for the shortest time necessary.</w:t>
      </w:r>
    </w:p>
    <w:p w14:paraId="5C514A5D" w14:textId="77777777" w:rsidR="00EB23C0" w:rsidRPr="00EB23C0" w:rsidRDefault="00EB23C0" w:rsidP="00EB23C0">
      <w:r w:rsidRPr="00EB23C0">
        <w:t>Reintegration plans will be recorded and reviewed, including any reasonable adjustments and safeguarding considerations.</w:t>
      </w:r>
    </w:p>
    <w:p w14:paraId="359EC075" w14:textId="77777777" w:rsidR="00EB23C0" w:rsidRPr="00EB23C0" w:rsidRDefault="00EB23C0" w:rsidP="00EB23C0"/>
    <w:p w14:paraId="19DC0ACF" w14:textId="77777777" w:rsidR="00373AD9" w:rsidRDefault="00373AD9">
      <w:pPr>
        <w:rPr>
          <w:b/>
          <w:bCs/>
          <w:color w:val="0E2841" w:themeColor="text2"/>
          <w:sz w:val="28"/>
          <w:szCs w:val="28"/>
        </w:rPr>
      </w:pPr>
      <w:r>
        <w:br w:type="page"/>
      </w:r>
    </w:p>
    <w:p w14:paraId="264A06D9" w14:textId="698B2374" w:rsidR="00EB23C0" w:rsidRPr="00EB23C0" w:rsidRDefault="00EB23C0" w:rsidP="00C81F54">
      <w:pPr>
        <w:pStyle w:val="PolicyHeading"/>
      </w:pPr>
      <w:r w:rsidRPr="00EB23C0">
        <w:lastRenderedPageBreak/>
        <w:t>CONSIDERING THE REINSTATEMENT OF A PUPIL</w:t>
      </w:r>
    </w:p>
    <w:p w14:paraId="00F56B1B" w14:textId="77777777" w:rsidR="00EB23C0" w:rsidRPr="00EB23C0" w:rsidRDefault="00EB23C0" w:rsidP="00EB23C0">
      <w:r w:rsidRPr="00EB23C0">
        <w:t>A committee of the LGC will consider the reinstatement of an excluded pupil within 15 school days of receiving the notice of the exclusion if any of the following apply:</w:t>
      </w:r>
    </w:p>
    <w:p w14:paraId="621AAE18" w14:textId="77777777" w:rsidR="00EB23C0" w:rsidRPr="00EB23C0" w:rsidRDefault="00EB23C0" w:rsidP="00EB23C0">
      <w:pPr>
        <w:numPr>
          <w:ilvl w:val="0"/>
          <w:numId w:val="20"/>
        </w:numPr>
      </w:pPr>
      <w:r w:rsidRPr="00EB23C0">
        <w:t>The exclusion is permanent.</w:t>
      </w:r>
    </w:p>
    <w:p w14:paraId="3495ACE8" w14:textId="77777777" w:rsidR="00EB23C0" w:rsidRPr="00EB23C0" w:rsidRDefault="00EB23C0" w:rsidP="00EB23C0">
      <w:pPr>
        <w:numPr>
          <w:ilvl w:val="0"/>
          <w:numId w:val="20"/>
        </w:numPr>
      </w:pPr>
      <w:r w:rsidRPr="00EB23C0">
        <w:t>The suspension would bring the pupil’s total number of school days of suspension more than 15 in a term.</w:t>
      </w:r>
    </w:p>
    <w:p w14:paraId="6D170B95" w14:textId="77777777" w:rsidR="00EB23C0" w:rsidRPr="00EB23C0" w:rsidRDefault="00EB23C0" w:rsidP="00EB23C0">
      <w:pPr>
        <w:numPr>
          <w:ilvl w:val="0"/>
          <w:numId w:val="20"/>
        </w:numPr>
      </w:pPr>
      <w:r w:rsidRPr="00EB23C0">
        <w:t>It would result in the pupil missing a national curriculum test.</w:t>
      </w:r>
    </w:p>
    <w:p w14:paraId="28244206" w14:textId="77777777" w:rsidR="00EB23C0" w:rsidRPr="00EB23C0" w:rsidRDefault="00EB23C0" w:rsidP="00EB23C0">
      <w:r w:rsidRPr="00EB23C0">
        <w:t>The committee of the LGC can either:</w:t>
      </w:r>
    </w:p>
    <w:p w14:paraId="1205B36E" w14:textId="77777777" w:rsidR="00EB23C0" w:rsidRPr="00EB23C0" w:rsidRDefault="00EB23C0" w:rsidP="00EB23C0">
      <w:pPr>
        <w:numPr>
          <w:ilvl w:val="0"/>
          <w:numId w:val="21"/>
        </w:numPr>
      </w:pPr>
      <w:r w:rsidRPr="00EB23C0">
        <w:t>Decline to reinstate the pupil, or</w:t>
      </w:r>
    </w:p>
    <w:p w14:paraId="7FC12EDE" w14:textId="77777777" w:rsidR="00EB23C0" w:rsidRPr="00EB23C0" w:rsidRDefault="00EB23C0" w:rsidP="00EB23C0">
      <w:pPr>
        <w:numPr>
          <w:ilvl w:val="0"/>
          <w:numId w:val="21"/>
        </w:numPr>
      </w:pPr>
      <w:r w:rsidRPr="00EB23C0">
        <w:t>Direct the reinstatement of the pupil immediately, or on a particular date.</w:t>
      </w:r>
    </w:p>
    <w:p w14:paraId="312FE56C" w14:textId="77777777" w:rsidR="00EB23C0" w:rsidRPr="00EB23C0" w:rsidRDefault="00EB23C0" w:rsidP="00EB23C0">
      <w:r w:rsidRPr="00EB23C0">
        <w:t xml:space="preserve">In reaching a decision, the committee of the LGC will consider whether the exclusion was lawful, reasonable and procedurally fair and whether the headteacher followed their legal duties. They will decide </w:t>
      </w:r>
      <w:proofErr w:type="gramStart"/>
      <w:r w:rsidRPr="00EB23C0">
        <w:t>whether or not</w:t>
      </w:r>
      <w:proofErr w:type="gramEnd"/>
      <w:r w:rsidRPr="00EB23C0">
        <w:t xml:space="preserve"> a fact is true ‘on the balance of probabilities’, which differs from the criminal standard of ‘beyond reasonable doubt’, as well as any evidence that was presented in relation to the decision to exclude. Minutes will be taken of the meeting, and a record of evidence considered kept. The outcome will also be recorded on the pupil’s educational record.</w:t>
      </w:r>
    </w:p>
    <w:p w14:paraId="158133EF" w14:textId="77777777" w:rsidR="00EB23C0" w:rsidRPr="00EB23C0" w:rsidRDefault="00EB23C0" w:rsidP="00EB23C0">
      <w:r w:rsidRPr="00EB23C0">
        <w:t>The committee will notify, in writing, the headteacher, parents and the LA of its decision, along with reasons for its decision, without delay. Where an exclusion is permanent, the decision will include the fact that it is permanent and give notice of parents’ right to ask for the decision to be reviewed by an independent review panel.</w:t>
      </w:r>
    </w:p>
    <w:p w14:paraId="18B2072E" w14:textId="77777777" w:rsidR="00EB23C0" w:rsidRPr="00EB23C0" w:rsidRDefault="00EB23C0" w:rsidP="00EB23C0"/>
    <w:p w14:paraId="00CA41C3" w14:textId="77777777" w:rsidR="00EB23C0" w:rsidRPr="00EB23C0" w:rsidRDefault="00EB23C0" w:rsidP="00C81F54">
      <w:pPr>
        <w:pStyle w:val="PolicyHeading"/>
      </w:pPr>
      <w:r w:rsidRPr="00EB23C0">
        <w:t>AN INDEPENDENT REVIEW</w:t>
      </w:r>
    </w:p>
    <w:p w14:paraId="6A498558" w14:textId="77777777" w:rsidR="00EB23C0" w:rsidRPr="00EB23C0" w:rsidRDefault="00EB23C0" w:rsidP="00EB23C0">
      <w:r w:rsidRPr="00EB23C0">
        <w:t>If parents apply for an independent review, the Trust will arrange for an independent panel to review the decision of the committee of the LGC not to reinstate a permanently excluded pupil.</w:t>
      </w:r>
    </w:p>
    <w:p w14:paraId="218D60F5" w14:textId="77777777" w:rsidR="00EB23C0" w:rsidRPr="00EB23C0" w:rsidRDefault="00EB23C0" w:rsidP="00EB23C0">
      <w:r w:rsidRPr="00EB23C0">
        <w:t>Applications for an independent review must be made within 15 school days of notice being given to the parents by the committee of the LGC of its decision not to reinstate a pupil.</w:t>
      </w:r>
    </w:p>
    <w:p w14:paraId="47CD49BB" w14:textId="0482DBF6" w:rsidR="00EB23C0" w:rsidRPr="00EB23C0" w:rsidRDefault="00EB23C0" w:rsidP="00EB23C0">
      <w:r w:rsidRPr="00EB23C0">
        <w:t xml:space="preserve">A panel of 3 or 5 members will be constituted with representatives from each of the categories below. Where a 5-member panel is constituted, 2 members will come from the school </w:t>
      </w:r>
      <w:r w:rsidR="00373AD9" w:rsidRPr="00EB23C0">
        <w:t>governor’s</w:t>
      </w:r>
      <w:r w:rsidRPr="00EB23C0">
        <w:t xml:space="preserve"> </w:t>
      </w:r>
      <w:proofErr w:type="gramStart"/>
      <w:r w:rsidRPr="00EB23C0">
        <w:t>category</w:t>
      </w:r>
      <w:proofErr w:type="gramEnd"/>
      <w:r w:rsidRPr="00EB23C0">
        <w:t xml:space="preserve"> and 2 members will come from the headteacher category.</w:t>
      </w:r>
    </w:p>
    <w:p w14:paraId="299263A6" w14:textId="77777777" w:rsidR="00EB23C0" w:rsidRPr="00EB23C0" w:rsidRDefault="00EB23C0" w:rsidP="00EB23C0">
      <w:r w:rsidRPr="00EB23C0">
        <w:lastRenderedPageBreak/>
        <w:t>A lay member to chair the panel who has not worked in any school in a paid capacity, disregarding any experience as a school governor or volunteer.</w:t>
      </w:r>
      <w:r w:rsidRPr="00EB23C0">
        <w:br/>
        <w:t>School governors who have served as a governor for at least 12 consecutive months in the last 5 years, provided they have not been teachers or headteachers during this time.</w:t>
      </w:r>
      <w:r w:rsidRPr="00EB23C0">
        <w:br/>
        <w:t>Headteachers or individuals who have been a headteacher within the last 5 years.</w:t>
      </w:r>
    </w:p>
    <w:p w14:paraId="7005B38A" w14:textId="77777777" w:rsidR="00EB23C0" w:rsidRPr="00EB23C0" w:rsidRDefault="00EB23C0" w:rsidP="00EB23C0">
      <w:r w:rsidRPr="00EB23C0">
        <w:t>A person may not serve as a member of the review panel if they:</w:t>
      </w:r>
    </w:p>
    <w:p w14:paraId="25C5A5FA" w14:textId="77777777" w:rsidR="00EB23C0" w:rsidRPr="00EB23C0" w:rsidRDefault="00EB23C0" w:rsidP="00EB23C0">
      <w:pPr>
        <w:numPr>
          <w:ilvl w:val="0"/>
          <w:numId w:val="22"/>
        </w:numPr>
      </w:pPr>
      <w:r w:rsidRPr="00EB23C0">
        <w:t>Are a member/director of the Trust or the LGC of the excluding school.</w:t>
      </w:r>
    </w:p>
    <w:p w14:paraId="2A7D3094" w14:textId="63F2A804" w:rsidR="00EB23C0" w:rsidRPr="00EB23C0" w:rsidRDefault="00EB23C0" w:rsidP="00EB23C0">
      <w:pPr>
        <w:numPr>
          <w:ilvl w:val="0"/>
          <w:numId w:val="22"/>
        </w:numPr>
      </w:pPr>
      <w:r w:rsidRPr="00EB23C0">
        <w:t xml:space="preserve">Are the headteacher of the excluding </w:t>
      </w:r>
      <w:r w:rsidR="00373AD9" w:rsidRPr="00EB23C0">
        <w:t>school or</w:t>
      </w:r>
      <w:r w:rsidRPr="00EB23C0">
        <w:t xml:space="preserve"> have held this position in the last 5 years.</w:t>
      </w:r>
    </w:p>
    <w:p w14:paraId="1FBD5F8E" w14:textId="77777777" w:rsidR="00EB23C0" w:rsidRPr="00EB23C0" w:rsidRDefault="00EB23C0" w:rsidP="00EB23C0">
      <w:pPr>
        <w:numPr>
          <w:ilvl w:val="0"/>
          <w:numId w:val="22"/>
        </w:numPr>
      </w:pPr>
      <w:r w:rsidRPr="00EB23C0">
        <w:t>Are an employee of the Trust unless they are employed as a headteacher at another school.</w:t>
      </w:r>
    </w:p>
    <w:p w14:paraId="3F07907F" w14:textId="77777777" w:rsidR="00EB23C0" w:rsidRPr="00EB23C0" w:rsidRDefault="00EB23C0" w:rsidP="00EB23C0">
      <w:pPr>
        <w:numPr>
          <w:ilvl w:val="0"/>
          <w:numId w:val="22"/>
        </w:numPr>
      </w:pPr>
      <w:r w:rsidRPr="00EB23C0">
        <w:t>Have, or at any time have had, any connection with the Trust, excluding school, LGC, parents or pupil, or the incident leading to the exclusion, which might reasonably be taken to raise doubts about their impartiality.</w:t>
      </w:r>
    </w:p>
    <w:p w14:paraId="203F1DAC" w14:textId="77777777" w:rsidR="00EB23C0" w:rsidRPr="00EB23C0" w:rsidRDefault="00EB23C0" w:rsidP="00EB23C0">
      <w:pPr>
        <w:numPr>
          <w:ilvl w:val="0"/>
          <w:numId w:val="22"/>
        </w:numPr>
      </w:pPr>
      <w:r w:rsidRPr="00EB23C0">
        <w:t>Have not had the required statutory training for IRP members within the last 2 years.</w:t>
      </w:r>
    </w:p>
    <w:p w14:paraId="3062188A" w14:textId="77777777" w:rsidR="00EB23C0" w:rsidRPr="00EB23C0" w:rsidRDefault="00EB23C0" w:rsidP="00EB23C0">
      <w:r w:rsidRPr="00EB23C0">
        <w:t>The independent panel will decide one of the following:</w:t>
      </w:r>
    </w:p>
    <w:p w14:paraId="3E5443CB" w14:textId="77777777" w:rsidR="00EB23C0" w:rsidRPr="00EB23C0" w:rsidRDefault="00EB23C0" w:rsidP="00EB23C0">
      <w:pPr>
        <w:numPr>
          <w:ilvl w:val="0"/>
          <w:numId w:val="23"/>
        </w:numPr>
      </w:pPr>
      <w:r w:rsidRPr="00EB23C0">
        <w:t>Uphold the committee of the LGC decision.</w:t>
      </w:r>
    </w:p>
    <w:p w14:paraId="41B99E89" w14:textId="77777777" w:rsidR="00EB23C0" w:rsidRPr="00EB23C0" w:rsidRDefault="00EB23C0" w:rsidP="00EB23C0">
      <w:pPr>
        <w:numPr>
          <w:ilvl w:val="0"/>
          <w:numId w:val="23"/>
        </w:numPr>
      </w:pPr>
      <w:r w:rsidRPr="00EB23C0">
        <w:t>Recommend that the LGC reconsiders reinstatement.</w:t>
      </w:r>
    </w:p>
    <w:p w14:paraId="0903B4CE" w14:textId="77777777" w:rsidR="00EB23C0" w:rsidRPr="00EB23C0" w:rsidRDefault="00EB23C0" w:rsidP="00EB23C0">
      <w:pPr>
        <w:numPr>
          <w:ilvl w:val="0"/>
          <w:numId w:val="23"/>
        </w:numPr>
      </w:pPr>
      <w:r w:rsidRPr="00EB23C0">
        <w:t>Quash the LGC decision and direct that they reconsider reinstatement (only when the decision is judged to be flawed).</w:t>
      </w:r>
    </w:p>
    <w:p w14:paraId="6E3BFDCD" w14:textId="77777777" w:rsidR="00EB23C0" w:rsidRPr="00EB23C0" w:rsidRDefault="00EB23C0" w:rsidP="00EB23C0">
      <w:r w:rsidRPr="00EB23C0">
        <w:t>The panel’s decision can be decided by a majority vote. In the case of a tied decision, the chair has the casting vote.</w:t>
      </w:r>
    </w:p>
    <w:p w14:paraId="0E849FCE" w14:textId="77777777" w:rsidR="00EB23C0" w:rsidRPr="00EB23C0" w:rsidRDefault="00EB23C0" w:rsidP="00EB23C0">
      <w:r w:rsidRPr="00EB23C0">
        <w:t>The Trust will appoint an SEN expert if requested by parents, regardless of whether the pupil is formally identified as having SEN.</w:t>
      </w:r>
    </w:p>
    <w:p w14:paraId="14F63AEE" w14:textId="77777777" w:rsidR="00C81F54" w:rsidRDefault="00C81F54">
      <w:pPr>
        <w:rPr>
          <w:b/>
          <w:bCs/>
        </w:rPr>
      </w:pPr>
      <w:r>
        <w:rPr>
          <w:b/>
          <w:bCs/>
        </w:rPr>
        <w:br w:type="page"/>
      </w:r>
    </w:p>
    <w:p w14:paraId="10F35EE8" w14:textId="4F1C8A66" w:rsidR="00EB23C0" w:rsidRPr="00EB23C0" w:rsidRDefault="00EB23C0" w:rsidP="00C81F54">
      <w:pPr>
        <w:pStyle w:val="PolicyHeading"/>
      </w:pPr>
      <w:r w:rsidRPr="00EB23C0">
        <w:lastRenderedPageBreak/>
        <w:t>APPENDIX 1: SUSPENSION LETTER TEMPLATE</w:t>
      </w:r>
    </w:p>
    <w:p w14:paraId="638C9F2E" w14:textId="77777777" w:rsidR="00EB23C0" w:rsidRPr="00EB23C0" w:rsidRDefault="00EB23C0" w:rsidP="00EB23C0">
      <w:r w:rsidRPr="00EB23C0">
        <w:t>Dear [Parent's name]</w:t>
      </w:r>
    </w:p>
    <w:p w14:paraId="24C38AB1" w14:textId="77777777" w:rsidR="00EB23C0" w:rsidRPr="00EB23C0" w:rsidRDefault="00EB23C0" w:rsidP="00EB23C0">
      <w:r w:rsidRPr="00EB23C0">
        <w:t>I am writing to inform you of my decision to suspend [pupil’s name] for a fixed period of [specify period]. This means that [he/she] will not be allowed in school for this period. The suspension [begins/began] on [date] and ends on [date].</w:t>
      </w:r>
    </w:p>
    <w:p w14:paraId="7CAC801D" w14:textId="77777777" w:rsidR="00EB23C0" w:rsidRPr="00EB23C0" w:rsidRDefault="00EB23C0" w:rsidP="00EB23C0">
      <w:r w:rsidRPr="00EB23C0">
        <w:t>I realise that this suspension may well be upsetting for you and your family, but the decision to suspend [pupil's name] has not been taken lightly. [Pupil’s name] has been suspended for this fixed period because [state reason(s) for suspension and how the behaviour policy has been breached].</w:t>
      </w:r>
    </w:p>
    <w:p w14:paraId="00BBD43F" w14:textId="77777777" w:rsidR="00EB23C0" w:rsidRPr="00EB23C0" w:rsidRDefault="00EB23C0" w:rsidP="00EB23C0">
      <w:r w:rsidRPr="00EB23C0">
        <w:t>You have a duty to ensure that your child is not present in a public place in school hours during this suspension unless there is reasonable justification for this. You may receive a penalty notice from the local authority if your child is present in a public place during school hours on the specified dates without reasonable justification. It will be for you to show that there is reasonable justification for this.</w:t>
      </w:r>
    </w:p>
    <w:p w14:paraId="40CA242B" w14:textId="77777777" w:rsidR="00EB23C0" w:rsidRPr="00EB23C0" w:rsidRDefault="00EB23C0" w:rsidP="00EB23C0">
      <w:r w:rsidRPr="00EB23C0">
        <w:t>We will set work for [pupil's name] during this suspension [specify the arrangements]. Work will be accessible and adapted as needed, including reasonable adjustments for disability/SEND. Please ensure that work set by the school is completed and returned to us promptly for marking.</w:t>
      </w:r>
    </w:p>
    <w:p w14:paraId="25DA50B4" w14:textId="77777777" w:rsidR="00EB23C0" w:rsidRPr="00EB23C0" w:rsidRDefault="00EB23C0" w:rsidP="00EB23C0">
      <w:r w:rsidRPr="00EB23C0">
        <w:t>You have the right to make representations about this decision to the local governing committee. If you wish to make representations please contact [Name of Contact] at [contact details — address, phone number, email], as soon as possible. Whilst the local governing committee has no power to direct reinstatement, they must consider any representations you make and may place a copy of their findings on your child's school record.</w:t>
      </w:r>
    </w:p>
    <w:p w14:paraId="4356C87B" w14:textId="77777777" w:rsidR="00EB23C0" w:rsidRPr="00EB23C0" w:rsidRDefault="00EB23C0" w:rsidP="00EB23C0">
      <w:r w:rsidRPr="00EB23C0">
        <w:t xml:space="preserve">If you believe the suspension relates to a disability your child </w:t>
      </w:r>
      <w:proofErr w:type="gramStart"/>
      <w:r w:rsidRPr="00EB23C0">
        <w:t>has</w:t>
      </w:r>
      <w:proofErr w:type="gramEnd"/>
      <w:r w:rsidRPr="00EB23C0">
        <w:t xml:space="preserve"> and you believe disability discrimination has occurred; you have the right to make a claim to the First-tier Tribunal (Special Educational Needs and Disability) (for disability discrimination) or the county court (for other forms of discrimination). Information is available from GOV.UK or via the school office on request.</w:t>
      </w:r>
    </w:p>
    <w:p w14:paraId="7355EE46" w14:textId="77777777" w:rsidR="00EB23C0" w:rsidRPr="00EB23C0" w:rsidRDefault="00EB23C0" w:rsidP="00EB23C0">
      <w:r w:rsidRPr="00EB23C0">
        <w:t>You and [pupil's name] are requested to attend a reintegration meeting with me at [place] on [date] at [time]. If that is not convenient, please contact the school to discuss how best we can support your child. Please note that your child will not be prevented from returning to school if you are unable to attend.</w:t>
      </w:r>
    </w:p>
    <w:p w14:paraId="42A2DA3B" w14:textId="77777777" w:rsidR="00EB23C0" w:rsidRPr="00EB23C0" w:rsidRDefault="00EB23C0" w:rsidP="00EB23C0">
      <w:r w:rsidRPr="00EB23C0">
        <w:t xml:space="preserve">Information about suspensions is available from the Department for Education guidance on suspensions and exclusions (available via GOV.UK). Independent advice </w:t>
      </w:r>
      <w:r w:rsidRPr="00EB23C0">
        <w:lastRenderedPageBreak/>
        <w:t>services may also be able to help (details available from the school office on request). These organisations are independent and are not endorsed by the Trust.</w:t>
      </w:r>
    </w:p>
    <w:p w14:paraId="7C9AEB5D" w14:textId="77777777" w:rsidR="00EB23C0" w:rsidRPr="00EB23C0" w:rsidRDefault="00EB23C0" w:rsidP="00EB23C0">
      <w:r w:rsidRPr="00EB23C0">
        <w:t>[Pupil’s Name]'s suspension expires on [date] and we expect [pupil’s name] to be back in school on [date] at [time].</w:t>
      </w:r>
    </w:p>
    <w:p w14:paraId="5E443822" w14:textId="77777777" w:rsidR="00EB23C0" w:rsidRPr="00EB23C0" w:rsidRDefault="00EB23C0" w:rsidP="00EB23C0">
      <w:r w:rsidRPr="00EB23C0">
        <w:t>Yours sincerely</w:t>
      </w:r>
      <w:r w:rsidRPr="00EB23C0">
        <w:br/>
        <w:t>[Headteacher name]</w:t>
      </w:r>
    </w:p>
    <w:p w14:paraId="7A2A592C" w14:textId="77777777" w:rsidR="00EB23C0" w:rsidRPr="00EB23C0" w:rsidRDefault="00EB23C0" w:rsidP="00EB23C0">
      <w:r w:rsidRPr="00EB23C0">
        <w:t>NB 1: If suspension is more than 5 days (or totals more than 5 school days in a term), suitable full-time education must be arranged from the 6th day and a paragraph inserted accordingly regarding the arrangements:</w:t>
      </w:r>
    </w:p>
    <w:p w14:paraId="45ABF19C" w14:textId="77777777" w:rsidR="00EB23C0" w:rsidRPr="00EB23C0" w:rsidRDefault="00EB23C0" w:rsidP="00EB23C0">
      <w:r w:rsidRPr="00EB23C0">
        <w:rPr>
          <w:i/>
          <w:iCs/>
        </w:rPr>
        <w:t>From the 6th day of [pupil’s name] suspension [specify date] until the expiry of this suspension, [he/she] should attend at [name and address of alternative provider] at [time] and report to [staff member’s name]. [If applicable, add transport arrangements.]</w:t>
      </w:r>
    </w:p>
    <w:p w14:paraId="7060B4A0" w14:textId="77777777" w:rsidR="00EB23C0" w:rsidRPr="00EB23C0" w:rsidRDefault="00EB23C0" w:rsidP="00EB23C0">
      <w:r w:rsidRPr="00EB23C0">
        <w:t>NB 2: If the total suspensions now exceed 15 school days in one term, the LGC must meet to consider reinstatement. Insert the following paragraph:</w:t>
      </w:r>
    </w:p>
    <w:p w14:paraId="48FE5EDA" w14:textId="77777777" w:rsidR="00EB23C0" w:rsidRPr="00EB23C0" w:rsidRDefault="00EB23C0" w:rsidP="00EB23C0">
      <w:r w:rsidRPr="00EB23C0">
        <w:rPr>
          <w:i/>
          <w:iCs/>
        </w:rPr>
        <w:t>As the total suspensions now exceed 15 school days in one term the governing committee must meet to consider reinstatement. At the meeting you may make representations. The latest date on which the governing committee can meet is [date — no later than 15 school days from the date the governing committee is notified]. If you wish to make representations and wish to be accompanied by your child and a friend or representative please contact [name of contact] on/at [contact details — address, phone number, email], as soon as possible. You will be notified of the time, date and location of the meeting. Please advise if you have a disability or special needs which would affect your ability to attend or take part. Please also inform [contact] if it would be helpful to have an interpreter present.</w:t>
      </w:r>
    </w:p>
    <w:p w14:paraId="64C80ECD" w14:textId="77777777" w:rsidR="00C81F54" w:rsidRDefault="00C81F54">
      <w:pPr>
        <w:rPr>
          <w:b/>
          <w:bCs/>
        </w:rPr>
      </w:pPr>
      <w:r>
        <w:rPr>
          <w:b/>
          <w:bCs/>
        </w:rPr>
        <w:br w:type="page"/>
      </w:r>
    </w:p>
    <w:p w14:paraId="6189AD6E" w14:textId="5FE1640C" w:rsidR="00EB23C0" w:rsidRPr="00EB23C0" w:rsidRDefault="00EB23C0" w:rsidP="00C81F54">
      <w:pPr>
        <w:pStyle w:val="PolicyHeading"/>
      </w:pPr>
      <w:r w:rsidRPr="00EB23C0">
        <w:lastRenderedPageBreak/>
        <w:t>APPENDIX 2: PERMANENT EXCLUSION LETTER TEMPLATE</w:t>
      </w:r>
    </w:p>
    <w:p w14:paraId="79CF45CD" w14:textId="77777777" w:rsidR="00EB23C0" w:rsidRPr="00EB23C0" w:rsidRDefault="00EB23C0" w:rsidP="00EB23C0">
      <w:r w:rsidRPr="00EB23C0">
        <w:t>Dear [Parent's Name]</w:t>
      </w:r>
    </w:p>
    <w:p w14:paraId="1FB5B872" w14:textId="77777777" w:rsidR="00EB23C0" w:rsidRPr="00EB23C0" w:rsidRDefault="00EB23C0" w:rsidP="00EB23C0">
      <w:r w:rsidRPr="00EB23C0">
        <w:t>I regret to inform you of my decision to permanently exclude [pupil's name] with effect from [date]. This means that [pupil's name] will not be allowed to attend this school unless [he/she] is reinstated by the governing committee.</w:t>
      </w:r>
    </w:p>
    <w:p w14:paraId="1971A158" w14:textId="77777777" w:rsidR="00EB23C0" w:rsidRPr="00EB23C0" w:rsidRDefault="00EB23C0" w:rsidP="00EB23C0">
      <w:r w:rsidRPr="00EB23C0">
        <w:t>I realise that this exclusion may well be upsetting for you and your family, but the decision to permanently exclude [pupil's name] has not been taken lightly. [Pupil’s name] has been excluded because [state reason(s) and how the behaviour policy has been breached].</w:t>
      </w:r>
    </w:p>
    <w:p w14:paraId="37475BBA" w14:textId="77777777" w:rsidR="00EB23C0" w:rsidRPr="00EB23C0" w:rsidRDefault="00EB23C0" w:rsidP="00EB23C0">
      <w:r w:rsidRPr="00EB23C0">
        <w:t>You have a duty to ensure that your child is not present in a public place in school hours during the first 5 school days of this exclusion, i.e. on [specify the precise dates], unless there is reasonable justification. You could be prosecuted or receive a penalty notice if your child is present in a public place during school hours on those dates. It will be for you to show reasonable justification.</w:t>
      </w:r>
    </w:p>
    <w:p w14:paraId="4796AF3C" w14:textId="77777777" w:rsidR="00EB23C0" w:rsidRPr="00EB23C0" w:rsidRDefault="00EB23C0" w:rsidP="00EB23C0">
      <w:r w:rsidRPr="00EB23C0">
        <w:t>Alternative arrangements for [pupil’s name]'s education will be made. For the first five school days of the exclusion, we will set work for [pupil's name] and ask you to ensure this work is completed and returned promptly to school for marking. Work will be accessible and adapted as needed, including reasonable adjustments for disability/SEND. From the sixth school day of the exclusion onwards — i.e. from [specify date] — the local authority [name] will provide suitable full-time education. [Set out arrangements, if known.]</w:t>
      </w:r>
    </w:p>
    <w:p w14:paraId="7ACD6144" w14:textId="69EA8C41" w:rsidR="00EB23C0" w:rsidRPr="00EB23C0" w:rsidRDefault="00EB23C0" w:rsidP="00EB23C0">
      <w:r w:rsidRPr="00EB23C0">
        <w:t xml:space="preserve">As this is a permanent exclusion the governing committee must meet to consider it. At the meeting you may make representations, your child can also attend if you wish, and you can ask the governing committee to reinstate your child. The governing committee can either direct reinstatement immediately or on a particular </w:t>
      </w:r>
      <w:r w:rsidR="00373AD9" w:rsidRPr="00EB23C0">
        <w:t>date or</w:t>
      </w:r>
      <w:r w:rsidRPr="00EB23C0">
        <w:t xml:space="preserve"> decline to reinstate. If reinstatement is declined, you may apply for an Independent Review Panel.</w:t>
      </w:r>
    </w:p>
    <w:p w14:paraId="3419710E" w14:textId="77777777" w:rsidR="00EB23C0" w:rsidRPr="00EB23C0" w:rsidRDefault="00EB23C0" w:rsidP="00EB23C0">
      <w:r w:rsidRPr="00EB23C0">
        <w:t>The latest date by which the governing committee must meet is [specify date — on or before the 15th school day after the date the governing committee was notified]. If you wish to make representations and wish to be accompanied by your child, a friend or representative please contact [name of contact] at [contact details] as soon as possible. You will be notified of the time, date and location of the meeting. Please let us know if you have a disability or special needs which would affect your ability to attend or take part. Please inform [contact] if it would be helpful to have an interpreter present.</w:t>
      </w:r>
    </w:p>
    <w:p w14:paraId="4F12E999" w14:textId="77777777" w:rsidR="00EB23C0" w:rsidRPr="00EB23C0" w:rsidRDefault="00EB23C0" w:rsidP="00EB23C0">
      <w:r w:rsidRPr="00EB23C0">
        <w:t xml:space="preserve">If you believe the exclusion relates to a disability your child has and you believe disability discrimination has occurred, you have the right to make a claim to the First-tier Tribunal (Special Educational Needs and Disability) (for disability discrimination) or the county court (for other forms of discrimination). Information is available from </w:t>
      </w:r>
      <w:r w:rsidRPr="00EB23C0">
        <w:lastRenderedPageBreak/>
        <w:t>GOV.UK or via the school office on request. Making a claim does not affect your right to make representations to the governing committee.</w:t>
      </w:r>
    </w:p>
    <w:p w14:paraId="23985F50" w14:textId="77777777" w:rsidR="00EB23C0" w:rsidRPr="00EB23C0" w:rsidRDefault="00EB23C0" w:rsidP="00EB23C0">
      <w:r w:rsidRPr="00EB23C0">
        <w:t>Information about exclusions is available from the Department for Education guidance on suspensions and exclusions (available via GOV.UK). Independent advice services may also be able to help (details available from the school office on request). These organisations are independent and are not endorsed by the Trust.</w:t>
      </w:r>
    </w:p>
    <w:p w14:paraId="278D338A" w14:textId="77777777" w:rsidR="00EB23C0" w:rsidRPr="00EB23C0" w:rsidRDefault="00EB23C0" w:rsidP="00EB23C0">
      <w:r w:rsidRPr="00EB23C0">
        <w:t>Yours sincerely</w:t>
      </w:r>
      <w:r w:rsidRPr="00EB23C0">
        <w:br/>
        <w:t>[Headteacher name]</w:t>
      </w:r>
    </w:p>
    <w:p w14:paraId="3BFF9A7B" w14:textId="77777777" w:rsidR="00C81F54" w:rsidRDefault="00C81F54">
      <w:pPr>
        <w:rPr>
          <w:b/>
          <w:bCs/>
        </w:rPr>
      </w:pPr>
      <w:r>
        <w:rPr>
          <w:b/>
          <w:bCs/>
        </w:rPr>
        <w:br w:type="page"/>
      </w:r>
    </w:p>
    <w:p w14:paraId="6EFF06CD" w14:textId="71B15B11" w:rsidR="00EB23C0" w:rsidRPr="00EB23C0" w:rsidRDefault="00EB23C0" w:rsidP="00C81F54">
      <w:pPr>
        <w:pStyle w:val="PolicyHeading"/>
      </w:pPr>
      <w:r w:rsidRPr="00EB23C0">
        <w:lastRenderedPageBreak/>
        <w:t>APPENDIX 3: OUTCOME LETTER FROM CLERK TO THE LGC WHERE THE PANEL DECLINES TO REINSTATE A PERMANENTLY EXCLUDED PUPIL</w:t>
      </w:r>
    </w:p>
    <w:p w14:paraId="48B4E63A" w14:textId="77777777" w:rsidR="00EB23C0" w:rsidRPr="00EB23C0" w:rsidRDefault="00EB23C0" w:rsidP="00EB23C0">
      <w:r w:rsidRPr="00EB23C0">
        <w:t>Dear [Parent's name]</w:t>
      </w:r>
    </w:p>
    <w:p w14:paraId="5EF10D5E" w14:textId="77777777" w:rsidR="00EB23C0" w:rsidRPr="00EB23C0" w:rsidRDefault="00EB23C0" w:rsidP="00EB23C0">
      <w:r w:rsidRPr="00EB23C0">
        <w:t>The meeting of the governing committee on [date] considered the decision by the headteacher to permanently exclude your [son/daughter] [name of pupil]. The governing committee, after carefully considering the representations made and all the available evidence, has decided not to reinstate [name of pupil].</w:t>
      </w:r>
    </w:p>
    <w:p w14:paraId="609AC83B" w14:textId="77777777" w:rsidR="00EB23C0" w:rsidRPr="00EB23C0" w:rsidRDefault="00EB23C0" w:rsidP="00EB23C0">
      <w:r w:rsidRPr="00EB23C0">
        <w:t>The reasons for the governing committee decision are as follows:</w:t>
      </w:r>
      <w:r w:rsidRPr="00EB23C0">
        <w:br/>
        <w:t>[Give the reasons in as much detail as possible, explaining how they were arrived at.]</w:t>
      </w:r>
    </w:p>
    <w:p w14:paraId="2D006DA8" w14:textId="77777777" w:rsidR="00EB23C0" w:rsidRPr="00EB23C0" w:rsidRDefault="00EB23C0" w:rsidP="00EB23C0">
      <w:r w:rsidRPr="00EB23C0">
        <w:t>You have the right to apply for a review against this decision to an Independent Review Panel. If you wish to request a review, please notify [insert full contact details] in writing no later than [specify latest date — the 15th school day after receipt of this letter], together with any written evidence, and also include, if appropriate, details of how the pupil’s special educational needs are considered relevant to the exclusion. If you have not lodged a request for a review by [repeat latest date], you will lose your right to a review.</w:t>
      </w:r>
    </w:p>
    <w:p w14:paraId="047B80EE" w14:textId="0BFC49F2" w:rsidR="00EB23C0" w:rsidRPr="00EB23C0" w:rsidRDefault="00EB23C0" w:rsidP="00EB23C0">
      <w:r w:rsidRPr="00EB23C0">
        <w:t xml:space="preserve">If you require an SEN expert at the Independent Review, please request this when requesting a review. The Academy Trust must appoint an SEN expert if requested. Please also advise if you have a disability or special needs which would affect your ability to attend the </w:t>
      </w:r>
      <w:r w:rsidR="00C81F54" w:rsidRPr="00EB23C0">
        <w:t>hearing and</w:t>
      </w:r>
      <w:r w:rsidRPr="00EB23C0">
        <w:t xml:space="preserve"> inform [contact] if it would be helpful to have an interpreter present.</w:t>
      </w:r>
    </w:p>
    <w:p w14:paraId="110DD519" w14:textId="77777777" w:rsidR="00EB23C0" w:rsidRPr="00EB23C0" w:rsidRDefault="00EB23C0" w:rsidP="00EB23C0">
      <w:r w:rsidRPr="00EB23C0">
        <w:t xml:space="preserve">The role of an SEN expert is to give impartial advice to the panel on how special educational needs might be relevant to the exclusion. Their advice will be based on the evidence provided to the panel but does not include </w:t>
      </w:r>
      <w:proofErr w:type="gramStart"/>
      <w:r w:rsidRPr="00EB23C0">
        <w:t>making an assessment of</w:t>
      </w:r>
      <w:proofErr w:type="gramEnd"/>
      <w:r w:rsidRPr="00EB23C0">
        <w:t xml:space="preserve"> the pupil’s special educational needs. The SEN expert should advise whether the school’s policies and practice relating to SEN in relation to the excluded pupil were legal, reasonable and procedurally fair, and any possible contribution SEN may have made. Where SEN had not been recognised by the school </w:t>
      </w:r>
      <w:proofErr w:type="gramStart"/>
      <w:r w:rsidRPr="00EB23C0">
        <w:t>with regard to</w:t>
      </w:r>
      <w:proofErr w:type="gramEnd"/>
      <w:r w:rsidRPr="00EB23C0">
        <w:t xml:space="preserve"> the pupil, the SEN expert should advise whether the school acted legally, reasonably and procedurally fairly in respect of identifying any special educational need the pupil may have.</w:t>
      </w:r>
    </w:p>
    <w:p w14:paraId="5AB4E11E" w14:textId="77777777" w:rsidR="00EB23C0" w:rsidRPr="00EB23C0" w:rsidRDefault="00EB23C0" w:rsidP="00EB23C0">
      <w:r w:rsidRPr="00EB23C0">
        <w:t>The review panel can make the following decisions:</w:t>
      </w:r>
    </w:p>
    <w:p w14:paraId="682D2F36" w14:textId="77777777" w:rsidR="00EB23C0" w:rsidRPr="00EB23C0" w:rsidRDefault="00EB23C0" w:rsidP="00EB23C0">
      <w:pPr>
        <w:numPr>
          <w:ilvl w:val="0"/>
          <w:numId w:val="24"/>
        </w:numPr>
      </w:pPr>
      <w:r w:rsidRPr="00EB23C0">
        <w:t>Uphold the decision</w:t>
      </w:r>
    </w:p>
    <w:p w14:paraId="2879195D" w14:textId="77777777" w:rsidR="00EB23C0" w:rsidRPr="00EB23C0" w:rsidRDefault="00EB23C0" w:rsidP="00EB23C0">
      <w:pPr>
        <w:numPr>
          <w:ilvl w:val="0"/>
          <w:numId w:val="24"/>
        </w:numPr>
      </w:pPr>
      <w:r w:rsidRPr="00EB23C0">
        <w:t>Recommend that the governing committee reconsiders reinstatement</w:t>
      </w:r>
    </w:p>
    <w:p w14:paraId="48CECA18" w14:textId="77777777" w:rsidR="00EB23C0" w:rsidRPr="00EB23C0" w:rsidRDefault="00EB23C0" w:rsidP="00EB23C0">
      <w:pPr>
        <w:numPr>
          <w:ilvl w:val="0"/>
          <w:numId w:val="24"/>
        </w:numPr>
      </w:pPr>
      <w:r w:rsidRPr="00EB23C0">
        <w:t>Quash the decision and direct that the governing committee reconsiders reinstatement</w:t>
      </w:r>
    </w:p>
    <w:p w14:paraId="402BD53C" w14:textId="77777777" w:rsidR="00EB23C0" w:rsidRPr="00EB23C0" w:rsidRDefault="00EB23C0" w:rsidP="00EB23C0">
      <w:r w:rsidRPr="00EB23C0">
        <w:lastRenderedPageBreak/>
        <w:t>The arrangements currently being made for [pupil's name]'s education will continue:</w:t>
      </w:r>
      <w:r w:rsidRPr="00EB23C0">
        <w:br/>
        <w:t>[Specify details here.]</w:t>
      </w:r>
    </w:p>
    <w:p w14:paraId="6CA02274" w14:textId="77777777" w:rsidR="00EB23C0" w:rsidRPr="00EB23C0" w:rsidRDefault="00EB23C0" w:rsidP="00EB23C0">
      <w:r w:rsidRPr="00EB23C0">
        <w:t>Yours sincerely</w:t>
      </w:r>
      <w:r w:rsidRPr="00EB23C0">
        <w:br/>
        <w:t>[Clerk name]</w:t>
      </w:r>
    </w:p>
    <w:p w14:paraId="5C99D7BC" w14:textId="7E89FAFA" w:rsidR="003C0B85" w:rsidRDefault="00000000">
      <w:r>
        <w:rPr>
          <w:noProof/>
        </w:rPr>
        <w:drawing>
          <wp:anchor distT="0" distB="0" distL="114300" distR="114300" simplePos="0" relativeHeight="251663360" behindDoc="0" locked="0" layoutInCell="1" hidden="0" allowOverlap="1" wp14:anchorId="136490DC" wp14:editId="0E6E4B46">
            <wp:simplePos x="0" y="0"/>
            <wp:positionH relativeFrom="page">
              <wp:posOffset>4893000</wp:posOffset>
            </wp:positionH>
            <wp:positionV relativeFrom="page">
              <wp:posOffset>9886200</wp:posOffset>
            </wp:positionV>
            <wp:extent cx="1755802" cy="381426"/>
            <wp:effectExtent l="0" t="0" r="0" b="0"/>
            <wp:wrapNone/>
            <wp:docPr id="198346948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t="32842" b="45433"/>
                    <a:stretch>
                      <a:fillRect/>
                    </a:stretch>
                  </pic:blipFill>
                  <pic:spPr>
                    <a:xfrm>
                      <a:off x="0" y="0"/>
                      <a:ext cx="1755802" cy="381426"/>
                    </a:xfrm>
                    <a:prstGeom prst="rect">
                      <a:avLst/>
                    </a:prstGeom>
                    <a:ln/>
                  </pic:spPr>
                </pic:pic>
              </a:graphicData>
            </a:graphic>
          </wp:anchor>
        </w:drawing>
      </w:r>
    </w:p>
    <w:sectPr w:rsidR="003C0B85">
      <w:headerReference w:type="default" r:id="rId27"/>
      <w:footerReference w:type="default" r:id="rId28"/>
      <w:headerReference w:type="first" r:id="rId29"/>
      <w:footerReference w:type="first" r:id="rId30"/>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F992D" w14:textId="77777777" w:rsidR="003104A6" w:rsidRDefault="003104A6">
      <w:pPr>
        <w:spacing w:after="0" w:line="240" w:lineRule="auto"/>
      </w:pPr>
      <w:r>
        <w:separator/>
      </w:r>
    </w:p>
  </w:endnote>
  <w:endnote w:type="continuationSeparator" w:id="0">
    <w:p w14:paraId="5F80A284" w14:textId="77777777" w:rsidR="003104A6" w:rsidRDefault="00310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701BFE6B-D738-43D6-9AA4-49D7B49E2653}"/>
    <w:embedBold r:id="rId2" w:fontKey="{65291603-D139-46B3-8B05-F7E65EBCF25A}"/>
    <w:embedItalic r:id="rId3" w:fontKey="{6C8C0DAC-71E8-44D9-B6F7-7596DC2FF587}"/>
  </w:font>
  <w:font w:name="Play">
    <w:charset w:val="00"/>
    <w:family w:val="auto"/>
    <w:pitch w:val="default"/>
    <w:embedRegular r:id="rId4" w:fontKey="{C19608E8-1FD9-4C5D-A08B-94F90EB510C3}"/>
  </w:font>
  <w:font w:name="Aptos Display">
    <w:charset w:val="00"/>
    <w:family w:val="swiss"/>
    <w:pitch w:val="variable"/>
    <w:sig w:usb0="20000287" w:usb1="00000003" w:usb2="00000000" w:usb3="00000000" w:csb0="0000019F" w:csb1="00000000"/>
    <w:embedRegular r:id="rId5" w:fontKey="{8326DA7C-0A8D-48C3-A3DE-751DF562D76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B66D8" w14:textId="28E8EC9F" w:rsidR="003C0B85" w:rsidRDefault="00000000">
    <w:pPr>
      <w:pBdr>
        <w:top w:val="nil"/>
        <w:left w:val="nil"/>
        <w:bottom w:val="nil"/>
        <w:right w:val="nil"/>
        <w:between w:val="nil"/>
      </w:pBdr>
      <w:tabs>
        <w:tab w:val="center" w:pos="4513"/>
        <w:tab w:val="right" w:pos="9026"/>
      </w:tabs>
      <w:spacing w:after="0" w:line="240" w:lineRule="auto"/>
      <w:jc w:val="right"/>
    </w:pPr>
    <w:r>
      <w:rPr>
        <w:color w:val="000000"/>
      </w:rPr>
      <w:fldChar w:fldCharType="begin"/>
    </w:r>
    <w:r>
      <w:rPr>
        <w:color w:val="000000"/>
      </w:rPr>
      <w:instrText>PAGE</w:instrText>
    </w:r>
    <w:r>
      <w:rPr>
        <w:color w:val="000000"/>
      </w:rPr>
      <w:fldChar w:fldCharType="separate"/>
    </w:r>
    <w:r w:rsidR="00530F9B">
      <w:rPr>
        <w:noProof/>
        <w:color w:val="000000"/>
      </w:rPr>
      <w:t>1</w:t>
    </w:r>
    <w:r>
      <w:rPr>
        <w:color w:val="000000"/>
      </w:rPr>
      <w:fldChar w:fldCharType="end"/>
    </w:r>
    <w:r>
      <w:rPr>
        <w:noProof/>
      </w:rPr>
      <mc:AlternateContent>
        <mc:Choice Requires="wpg">
          <w:drawing>
            <wp:anchor distT="0" distB="0" distL="114300" distR="114300" simplePos="0" relativeHeight="251659264" behindDoc="0" locked="0" layoutInCell="1" hidden="0" allowOverlap="1" wp14:anchorId="54A42F18" wp14:editId="39AF9FA2">
              <wp:simplePos x="0" y="0"/>
              <wp:positionH relativeFrom="column">
                <wp:posOffset>-365124</wp:posOffset>
              </wp:positionH>
              <wp:positionV relativeFrom="paragraph">
                <wp:posOffset>10036175</wp:posOffset>
              </wp:positionV>
              <wp:extent cx="6432550" cy="44450"/>
              <wp:effectExtent l="0" t="0" r="0" b="0"/>
              <wp:wrapNone/>
              <wp:docPr id="1983469478" name="Straight Arrow Connector 1983469478"/>
              <wp:cNvGraphicFramePr/>
              <a:graphic xmlns:a="http://schemas.openxmlformats.org/drawingml/2006/main">
                <a:graphicData uri="http://schemas.microsoft.com/office/word/2010/wordprocessingShape">
                  <wps:wsp>
                    <wps:cNvCnPr/>
                    <wps:spPr>
                      <a:xfrm>
                        <a:off x="2139250" y="3767300"/>
                        <a:ext cx="6413500" cy="25400"/>
                      </a:xfrm>
                      <a:prstGeom prst="straightConnector1">
                        <a:avLst/>
                      </a:prstGeom>
                      <a:noFill/>
                      <a:ln w="19050" cap="flat" cmpd="sng">
                        <a:solidFill>
                          <a:srgbClr val="143C64"/>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-365124</wp:posOffset>
              </wp:positionH>
              <wp:positionV relativeFrom="paragraph">
                <wp:posOffset>10036175</wp:posOffset>
              </wp:positionV>
              <wp:extent cx="6432550" cy="44450"/>
              <wp:effectExtent b="0" l="0" r="0" t="0"/>
              <wp:wrapNone/>
              <wp:docPr id="1983469478"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6432550" cy="44450"/>
                      </a:xfrm>
                      <a:prstGeom prst="rect"/>
                      <a:ln/>
                    </pic:spPr>
                  </pic:pic>
                </a:graphicData>
              </a:graphic>
            </wp:anchor>
          </w:drawing>
        </mc:Fallback>
      </mc:AlternateContent>
    </w:r>
  </w:p>
  <w:p w14:paraId="038535AD" w14:textId="6DC3A085" w:rsidR="003C0B85" w:rsidRDefault="00373AD9">
    <w:pPr>
      <w:pBdr>
        <w:top w:val="nil"/>
        <w:left w:val="nil"/>
        <w:bottom w:val="nil"/>
        <w:right w:val="nil"/>
        <w:between w:val="nil"/>
      </w:pBdr>
      <w:tabs>
        <w:tab w:val="center" w:pos="4513"/>
        <w:tab w:val="right" w:pos="9026"/>
      </w:tabs>
      <w:spacing w:after="0" w:line="240" w:lineRule="auto"/>
      <w:jc w:val="right"/>
      <w:rPr>
        <w:color w:val="073763"/>
      </w:rPr>
    </w:pPr>
    <w:r>
      <w:rPr>
        <w:noProof/>
      </w:rPr>
      <w:drawing>
        <wp:anchor distT="0" distB="0" distL="114300" distR="114300" simplePos="0" relativeHeight="251664384" behindDoc="0" locked="0" layoutInCell="1" hidden="0" allowOverlap="1" wp14:anchorId="5A67395E" wp14:editId="0FCD90E8">
          <wp:simplePos x="0" y="0"/>
          <wp:positionH relativeFrom="margin">
            <wp:posOffset>3975735</wp:posOffset>
          </wp:positionH>
          <wp:positionV relativeFrom="page">
            <wp:posOffset>10056495</wp:posOffset>
          </wp:positionV>
          <wp:extent cx="1755802" cy="381426"/>
          <wp:effectExtent l="0" t="0" r="0" b="0"/>
          <wp:wrapNone/>
          <wp:docPr id="79732444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t="32842" b="45433"/>
                  <a:stretch>
                    <a:fillRect/>
                  </a:stretch>
                </pic:blipFill>
                <pic:spPr>
                  <a:xfrm>
                    <a:off x="0" y="0"/>
                    <a:ext cx="1755802" cy="381426"/>
                  </a:xfrm>
                  <a:prstGeom prst="rect">
                    <a:avLst/>
                  </a:prstGeom>
                  <a:ln/>
                </pic:spPr>
              </pic:pic>
            </a:graphicData>
          </a:graphic>
        </wp:anchor>
      </w:drawing>
    </w:r>
    <w:r w:rsidR="00000000">
      <w:pict w14:anchorId="218BE39E">
        <v:rect id="_x0000_i1062" style="width:0;height:1.5pt" o:hralign="center" o:hrstd="t" o:hr="t" fillcolor="#a0a0a0" stroked="f"/>
      </w:pict>
    </w:r>
  </w:p>
  <w:p w14:paraId="5D42402C" w14:textId="5A339D42" w:rsidR="003C0B85" w:rsidRPr="00373AD9" w:rsidRDefault="00373AD9" w:rsidP="00373AD9">
    <w:pPr>
      <w:pBdr>
        <w:top w:val="nil"/>
        <w:left w:val="nil"/>
        <w:bottom w:val="nil"/>
        <w:right w:val="nil"/>
        <w:between w:val="nil"/>
      </w:pBdr>
      <w:tabs>
        <w:tab w:val="center" w:pos="4513"/>
        <w:tab w:val="right" w:pos="9026"/>
      </w:tabs>
      <w:spacing w:after="0" w:line="240" w:lineRule="auto"/>
      <w:rPr>
        <w:sz w:val="18"/>
        <w:szCs w:val="18"/>
      </w:rPr>
    </w:pPr>
    <w:r>
      <w:rPr>
        <w:sz w:val="18"/>
        <w:szCs w:val="18"/>
      </w:rPr>
      <w:t xml:space="preserve">IPAT Suspension &amp; Exclusion Policy </w:t>
    </w:r>
    <w:r w:rsidR="00490AB8">
      <w:rPr>
        <w:sz w:val="18"/>
        <w:szCs w:val="18"/>
      </w:rPr>
      <w:t xml:space="preserve">(M14) </w:t>
    </w:r>
    <w:r>
      <w:rPr>
        <w:sz w:val="18"/>
        <w:szCs w:val="18"/>
      </w:rPr>
      <w:t>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373AD" w14:textId="77777777" w:rsidR="003C0B85" w:rsidRDefault="00000000">
    <w:pPr>
      <w:pBdr>
        <w:top w:val="nil"/>
        <w:left w:val="nil"/>
        <w:bottom w:val="nil"/>
        <w:right w:val="nil"/>
        <w:between w:val="nil"/>
      </w:pBdr>
      <w:tabs>
        <w:tab w:val="center" w:pos="4513"/>
        <w:tab w:val="right" w:pos="9026"/>
      </w:tabs>
      <w:spacing w:after="0" w:line="240" w:lineRule="auto"/>
    </w:pPr>
    <w:r>
      <w:rPr>
        <w:noProof/>
      </w:rPr>
      <mc:AlternateContent>
        <mc:Choice Requires="wpg">
          <w:drawing>
            <wp:anchor distT="0" distB="0" distL="114300" distR="114300" simplePos="0" relativeHeight="251660288" behindDoc="0" locked="0" layoutInCell="1" hidden="0" allowOverlap="1" wp14:anchorId="3B61A5DB" wp14:editId="2C2491D6">
              <wp:simplePos x="0" y="0"/>
              <wp:positionH relativeFrom="column">
                <wp:posOffset>-9524</wp:posOffset>
              </wp:positionH>
              <wp:positionV relativeFrom="paragraph">
                <wp:posOffset>9862820</wp:posOffset>
              </wp:positionV>
              <wp:extent cx="6432550" cy="44450"/>
              <wp:effectExtent l="0" t="0" r="0" b="0"/>
              <wp:wrapNone/>
              <wp:docPr id="1983469480" name="Straight Arrow Connector 1983469480"/>
              <wp:cNvGraphicFramePr/>
              <a:graphic xmlns:a="http://schemas.openxmlformats.org/drawingml/2006/main">
                <a:graphicData uri="http://schemas.microsoft.com/office/word/2010/wordprocessingShape">
                  <wps:wsp>
                    <wps:cNvCnPr/>
                    <wps:spPr>
                      <a:xfrm>
                        <a:off x="2139250" y="3767300"/>
                        <a:ext cx="6413500" cy="25400"/>
                      </a:xfrm>
                      <a:prstGeom prst="straightConnector1">
                        <a:avLst/>
                      </a:prstGeom>
                      <a:noFill/>
                      <a:ln w="19050" cap="flat" cmpd="sng">
                        <a:solidFill>
                          <a:srgbClr val="143C64"/>
                        </a:solidFill>
                        <a:prstDash val="solid"/>
                        <a:miter lim="800000"/>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-9524</wp:posOffset>
              </wp:positionH>
              <wp:positionV relativeFrom="paragraph">
                <wp:posOffset>9862820</wp:posOffset>
              </wp:positionV>
              <wp:extent cx="6432550" cy="44450"/>
              <wp:effectExtent b="0" l="0" r="0" t="0"/>
              <wp:wrapNone/>
              <wp:docPr id="1983469480" name="image6.png"/>
              <a:graphic>
                <a:graphicData uri="http://schemas.openxmlformats.org/drawingml/2006/picture">
                  <pic:pic>
                    <pic:nvPicPr>
                      <pic:cNvPr id="0" name="image6.png"/>
                      <pic:cNvPicPr preferRelativeResize="0"/>
                    </pic:nvPicPr>
                    <pic:blipFill>
                      <a:blip r:embed="rId1"/>
                      <a:srcRect/>
                      <a:stretch>
                        <a:fillRect/>
                      </a:stretch>
                    </pic:blipFill>
                    <pic:spPr>
                      <a:xfrm>
                        <a:off x="0" y="0"/>
                        <a:ext cx="6432550" cy="44450"/>
                      </a:xfrm>
                      <a:prstGeom prst="rect"/>
                      <a:ln/>
                    </pic:spPr>
                  </pic:pic>
                </a:graphicData>
              </a:graphic>
            </wp:anchor>
          </w:drawing>
        </mc:Fallback>
      </mc:AlternateContent>
    </w:r>
  </w:p>
  <w:p w14:paraId="7B795DF4" w14:textId="77777777" w:rsidR="003C0B85" w:rsidRDefault="00000000">
    <w:pPr>
      <w:pBdr>
        <w:top w:val="nil"/>
        <w:left w:val="nil"/>
        <w:bottom w:val="nil"/>
        <w:right w:val="nil"/>
        <w:between w:val="nil"/>
      </w:pBdr>
      <w:tabs>
        <w:tab w:val="center" w:pos="4513"/>
        <w:tab w:val="right" w:pos="9026"/>
      </w:tabs>
      <w:spacing w:after="0" w:line="240" w:lineRule="auto"/>
      <w:rPr>
        <w:color w:val="073763"/>
      </w:rPr>
    </w:pPr>
    <w:r>
      <w:pict w14:anchorId="11FB78F7">
        <v:rect id="_x0000_i1063" style="width:0;height:1.5pt" o:hralign="center" o:hrstd="t" o:hr="t" fillcolor="#a0a0a0" stroked="f"/>
      </w:pict>
    </w:r>
  </w:p>
  <w:p w14:paraId="7A165CFD" w14:textId="77777777" w:rsidR="003C0B85" w:rsidRDefault="003C0B85">
    <w:pPr>
      <w:pBdr>
        <w:top w:val="nil"/>
        <w:left w:val="nil"/>
        <w:bottom w:val="nil"/>
        <w:right w:val="nil"/>
        <w:between w:val="nil"/>
      </w:pBdr>
      <w:tabs>
        <w:tab w:val="center" w:pos="4513"/>
        <w:tab w:val="right" w:pos="9026"/>
      </w:tabs>
      <w:spacing w:after="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F2198" w14:textId="77777777" w:rsidR="003104A6" w:rsidRDefault="003104A6">
      <w:pPr>
        <w:spacing w:after="0" w:line="240" w:lineRule="auto"/>
      </w:pPr>
      <w:r>
        <w:separator/>
      </w:r>
    </w:p>
  </w:footnote>
  <w:footnote w:type="continuationSeparator" w:id="0">
    <w:p w14:paraId="04B954D0" w14:textId="77777777" w:rsidR="003104A6" w:rsidRDefault="003104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FA046" w14:textId="4933E272" w:rsidR="003C0B85" w:rsidRDefault="00EB23C0">
    <w:pPr>
      <w:pBdr>
        <w:top w:val="nil"/>
        <w:left w:val="nil"/>
        <w:bottom w:val="nil"/>
        <w:right w:val="nil"/>
        <w:between w:val="nil"/>
      </w:pBdr>
      <w:tabs>
        <w:tab w:val="center" w:pos="4513"/>
        <w:tab w:val="right" w:pos="9026"/>
      </w:tabs>
      <w:spacing w:after="0" w:line="240" w:lineRule="auto"/>
      <w:rPr>
        <w:color w:val="000000"/>
      </w:rPr>
    </w:pPr>
    <w:r>
      <w:rPr>
        <w:noProof/>
      </w:rPr>
      <w:drawing>
        <wp:anchor distT="0" distB="0" distL="0" distR="0" simplePos="0" relativeHeight="251662336" behindDoc="1" locked="0" layoutInCell="1" hidden="0" allowOverlap="1" wp14:anchorId="1CDFD160" wp14:editId="244DC48F">
          <wp:simplePos x="0" y="0"/>
          <wp:positionH relativeFrom="page">
            <wp:posOffset>-1430020</wp:posOffset>
          </wp:positionH>
          <wp:positionV relativeFrom="page">
            <wp:posOffset>2557145</wp:posOffset>
          </wp:positionV>
          <wp:extent cx="8545830" cy="8545830"/>
          <wp:effectExtent l="0" t="0" r="0" b="0"/>
          <wp:wrapNone/>
          <wp:docPr id="5330832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alphaModFix amt="58000"/>
                  </a:blip>
                  <a:srcRect/>
                  <a:stretch>
                    <a:fillRect/>
                  </a:stretch>
                </pic:blipFill>
                <pic:spPr>
                  <a:xfrm>
                    <a:off x="0" y="0"/>
                    <a:ext cx="8545830" cy="854583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1BA47" w14:textId="77777777" w:rsidR="003C0B85" w:rsidRDefault="00000000">
    <w:pPr>
      <w:pBdr>
        <w:top w:val="nil"/>
        <w:left w:val="nil"/>
        <w:bottom w:val="nil"/>
        <w:right w:val="nil"/>
        <w:between w:val="nil"/>
      </w:pBdr>
      <w:tabs>
        <w:tab w:val="center" w:pos="4513"/>
        <w:tab w:val="right" w:pos="9026"/>
      </w:tabs>
      <w:spacing w:after="0" w:line="240" w:lineRule="auto"/>
      <w:rPr>
        <w:color w:val="000000"/>
      </w:rPr>
    </w:pPr>
    <w:r>
      <w:rPr>
        <w:noProof/>
        <w:color w:val="000000"/>
      </w:rPr>
      <w:drawing>
        <wp:anchor distT="0" distB="0" distL="0" distR="0" simplePos="0" relativeHeight="251658240" behindDoc="1" locked="0" layoutInCell="1" hidden="0" allowOverlap="1" wp14:anchorId="0EA7EF1B" wp14:editId="5B8C95F4">
          <wp:simplePos x="0" y="0"/>
          <wp:positionH relativeFrom="page">
            <wp:posOffset>-1574164</wp:posOffset>
          </wp:positionH>
          <wp:positionV relativeFrom="page">
            <wp:posOffset>2671445</wp:posOffset>
          </wp:positionV>
          <wp:extent cx="8545830" cy="8545830"/>
          <wp:effectExtent l="0" t="0" r="0" b="0"/>
          <wp:wrapNone/>
          <wp:docPr id="14193247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8545830" cy="854583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03A73"/>
    <w:multiLevelType w:val="multilevel"/>
    <w:tmpl w:val="2C7C0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BE14E5"/>
    <w:multiLevelType w:val="multilevel"/>
    <w:tmpl w:val="B76C4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A51BA4"/>
    <w:multiLevelType w:val="multilevel"/>
    <w:tmpl w:val="4858C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254A72"/>
    <w:multiLevelType w:val="multilevel"/>
    <w:tmpl w:val="8F1A4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9972A2"/>
    <w:multiLevelType w:val="multilevel"/>
    <w:tmpl w:val="10F25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9E1F7D"/>
    <w:multiLevelType w:val="multilevel"/>
    <w:tmpl w:val="8F3EE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AC4ACE"/>
    <w:multiLevelType w:val="multilevel"/>
    <w:tmpl w:val="2A16F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FC27C5"/>
    <w:multiLevelType w:val="multilevel"/>
    <w:tmpl w:val="C30C3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4C1DC3"/>
    <w:multiLevelType w:val="multilevel"/>
    <w:tmpl w:val="EDC8A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26498F"/>
    <w:multiLevelType w:val="multilevel"/>
    <w:tmpl w:val="4A6C9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6B0B31"/>
    <w:multiLevelType w:val="multilevel"/>
    <w:tmpl w:val="2EAC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604516"/>
    <w:multiLevelType w:val="multilevel"/>
    <w:tmpl w:val="4BBAA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D70677"/>
    <w:multiLevelType w:val="multilevel"/>
    <w:tmpl w:val="5896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2A0C22"/>
    <w:multiLevelType w:val="multilevel"/>
    <w:tmpl w:val="43E2A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1667C0"/>
    <w:multiLevelType w:val="multilevel"/>
    <w:tmpl w:val="11A69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3E6524"/>
    <w:multiLevelType w:val="multilevel"/>
    <w:tmpl w:val="AE6E4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1AE3A9C"/>
    <w:multiLevelType w:val="multilevel"/>
    <w:tmpl w:val="7714D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8562F9"/>
    <w:multiLevelType w:val="multilevel"/>
    <w:tmpl w:val="48123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FC2A8E"/>
    <w:multiLevelType w:val="multilevel"/>
    <w:tmpl w:val="78A49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417B45"/>
    <w:multiLevelType w:val="multilevel"/>
    <w:tmpl w:val="93E2E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632D4C"/>
    <w:multiLevelType w:val="multilevel"/>
    <w:tmpl w:val="03D8E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FC01CC"/>
    <w:multiLevelType w:val="multilevel"/>
    <w:tmpl w:val="2E3AC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2A5509"/>
    <w:multiLevelType w:val="multilevel"/>
    <w:tmpl w:val="F2F42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906DFB"/>
    <w:multiLevelType w:val="multilevel"/>
    <w:tmpl w:val="FA400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3199623">
    <w:abstractNumId w:val="18"/>
  </w:num>
  <w:num w:numId="2" w16cid:durableId="1198852050">
    <w:abstractNumId w:val="21"/>
  </w:num>
  <w:num w:numId="3" w16cid:durableId="1898129015">
    <w:abstractNumId w:val="2"/>
  </w:num>
  <w:num w:numId="4" w16cid:durableId="1298681215">
    <w:abstractNumId w:val="19"/>
  </w:num>
  <w:num w:numId="5" w16cid:durableId="133301832">
    <w:abstractNumId w:val="12"/>
  </w:num>
  <w:num w:numId="6" w16cid:durableId="1519395059">
    <w:abstractNumId w:val="5"/>
  </w:num>
  <w:num w:numId="7" w16cid:durableId="1481579768">
    <w:abstractNumId w:val="11"/>
  </w:num>
  <w:num w:numId="8" w16cid:durableId="279343947">
    <w:abstractNumId w:val="22"/>
  </w:num>
  <w:num w:numId="9" w16cid:durableId="1628586476">
    <w:abstractNumId w:val="17"/>
  </w:num>
  <w:num w:numId="10" w16cid:durableId="390888015">
    <w:abstractNumId w:val="13"/>
  </w:num>
  <w:num w:numId="11" w16cid:durableId="493374733">
    <w:abstractNumId w:val="1"/>
  </w:num>
  <w:num w:numId="12" w16cid:durableId="1468279231">
    <w:abstractNumId w:val="3"/>
  </w:num>
  <w:num w:numId="13" w16cid:durableId="178546813">
    <w:abstractNumId w:val="20"/>
  </w:num>
  <w:num w:numId="14" w16cid:durableId="1083836951">
    <w:abstractNumId w:val="15"/>
  </w:num>
  <w:num w:numId="15" w16cid:durableId="854811565">
    <w:abstractNumId w:val="16"/>
  </w:num>
  <w:num w:numId="16" w16cid:durableId="659770789">
    <w:abstractNumId w:val="6"/>
  </w:num>
  <w:num w:numId="17" w16cid:durableId="1886212548">
    <w:abstractNumId w:val="23"/>
  </w:num>
  <w:num w:numId="18" w16cid:durableId="1974753744">
    <w:abstractNumId w:val="0"/>
  </w:num>
  <w:num w:numId="19" w16cid:durableId="1480145584">
    <w:abstractNumId w:val="10"/>
  </w:num>
  <w:num w:numId="20" w16cid:durableId="1462531414">
    <w:abstractNumId w:val="9"/>
  </w:num>
  <w:num w:numId="21" w16cid:durableId="931277614">
    <w:abstractNumId w:val="7"/>
  </w:num>
  <w:num w:numId="22" w16cid:durableId="245917377">
    <w:abstractNumId w:val="8"/>
  </w:num>
  <w:num w:numId="23" w16cid:durableId="477650438">
    <w:abstractNumId w:val="4"/>
  </w:num>
  <w:num w:numId="24" w16cid:durableId="10122190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B85"/>
    <w:rsid w:val="003104A6"/>
    <w:rsid w:val="00373AD9"/>
    <w:rsid w:val="003C0B85"/>
    <w:rsid w:val="00437905"/>
    <w:rsid w:val="00490AB8"/>
    <w:rsid w:val="00530F9B"/>
    <w:rsid w:val="0055147A"/>
    <w:rsid w:val="005B4FA0"/>
    <w:rsid w:val="00645EE8"/>
    <w:rsid w:val="00B00E70"/>
    <w:rsid w:val="00C81F54"/>
    <w:rsid w:val="00D076FA"/>
    <w:rsid w:val="00EB2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2E1AA6"/>
  <w15:docId w15:val="{A165FD63-CED3-4055-86B6-8A65F851C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7D45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45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45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7D45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45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45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45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45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45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45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45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45C9"/>
    <w:rPr>
      <w:rFonts w:eastAsiaTheme="majorEastAsia" w:cstheme="majorBidi"/>
      <w:color w:val="272727" w:themeColor="text1" w:themeTint="D8"/>
    </w:rPr>
  </w:style>
  <w:style w:type="character" w:customStyle="1" w:styleId="TitleChar">
    <w:name w:val="Title Char"/>
    <w:basedOn w:val="DefaultParagraphFont"/>
    <w:link w:val="Title"/>
    <w:uiPriority w:val="10"/>
    <w:rsid w:val="007D45C9"/>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7D45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45C9"/>
    <w:pPr>
      <w:spacing w:before="160"/>
      <w:jc w:val="center"/>
    </w:pPr>
    <w:rPr>
      <w:i/>
      <w:iCs/>
      <w:color w:val="404040" w:themeColor="text1" w:themeTint="BF"/>
    </w:rPr>
  </w:style>
  <w:style w:type="character" w:customStyle="1" w:styleId="QuoteChar">
    <w:name w:val="Quote Char"/>
    <w:basedOn w:val="DefaultParagraphFont"/>
    <w:link w:val="Quote"/>
    <w:uiPriority w:val="29"/>
    <w:rsid w:val="007D45C9"/>
    <w:rPr>
      <w:i/>
      <w:iCs/>
      <w:color w:val="404040" w:themeColor="text1" w:themeTint="BF"/>
    </w:rPr>
  </w:style>
  <w:style w:type="paragraph" w:styleId="ListParagraph">
    <w:name w:val="List Paragraph"/>
    <w:basedOn w:val="Normal"/>
    <w:uiPriority w:val="34"/>
    <w:qFormat/>
    <w:rsid w:val="007D45C9"/>
    <w:pPr>
      <w:ind w:left="720"/>
      <w:contextualSpacing/>
    </w:pPr>
  </w:style>
  <w:style w:type="character" w:styleId="IntenseEmphasis">
    <w:name w:val="Intense Emphasis"/>
    <w:basedOn w:val="DefaultParagraphFont"/>
    <w:uiPriority w:val="21"/>
    <w:qFormat/>
    <w:rsid w:val="007D45C9"/>
    <w:rPr>
      <w:i/>
      <w:iCs/>
      <w:color w:val="0F4761" w:themeColor="accent1" w:themeShade="BF"/>
    </w:rPr>
  </w:style>
  <w:style w:type="paragraph" w:styleId="IntenseQuote">
    <w:name w:val="Intense Quote"/>
    <w:basedOn w:val="Normal"/>
    <w:next w:val="Normal"/>
    <w:link w:val="IntenseQuoteChar"/>
    <w:uiPriority w:val="30"/>
    <w:qFormat/>
    <w:rsid w:val="007D45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45C9"/>
    <w:rPr>
      <w:i/>
      <w:iCs/>
      <w:color w:val="0F4761" w:themeColor="accent1" w:themeShade="BF"/>
    </w:rPr>
  </w:style>
  <w:style w:type="character" w:styleId="IntenseReference">
    <w:name w:val="Intense Reference"/>
    <w:basedOn w:val="DefaultParagraphFont"/>
    <w:uiPriority w:val="32"/>
    <w:qFormat/>
    <w:rsid w:val="007D45C9"/>
    <w:rPr>
      <w:b/>
      <w:bCs/>
      <w:smallCaps/>
      <w:color w:val="0F4761" w:themeColor="accent1" w:themeShade="BF"/>
      <w:spacing w:val="5"/>
    </w:rPr>
  </w:style>
  <w:style w:type="paragraph" w:styleId="Header">
    <w:name w:val="header"/>
    <w:basedOn w:val="Normal"/>
    <w:link w:val="HeaderChar"/>
    <w:uiPriority w:val="99"/>
    <w:unhideWhenUsed/>
    <w:rsid w:val="007D45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5C9"/>
  </w:style>
  <w:style w:type="paragraph" w:styleId="Footer">
    <w:name w:val="footer"/>
    <w:basedOn w:val="Normal"/>
    <w:link w:val="FooterChar"/>
    <w:uiPriority w:val="99"/>
    <w:unhideWhenUsed/>
    <w:rsid w:val="007D45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5C9"/>
  </w:style>
  <w:style w:type="paragraph" w:styleId="Subtitle">
    <w:name w:val="Subtitle"/>
    <w:basedOn w:val="Normal"/>
    <w:next w:val="Normal"/>
    <w:link w:val="SubtitleChar"/>
    <w:uiPriority w:val="11"/>
    <w:qFormat/>
    <w:rPr>
      <w:color w:val="595959"/>
      <w:sz w:val="28"/>
      <w:szCs w:val="28"/>
    </w:rPr>
  </w:style>
  <w:style w:type="character" w:styleId="Hyperlink">
    <w:name w:val="Hyperlink"/>
    <w:basedOn w:val="DefaultParagraphFont"/>
    <w:uiPriority w:val="99"/>
    <w:unhideWhenUsed/>
    <w:rsid w:val="00EB23C0"/>
    <w:rPr>
      <w:color w:val="467886" w:themeColor="hyperlink"/>
      <w:u w:val="single"/>
    </w:rPr>
  </w:style>
  <w:style w:type="character" w:styleId="UnresolvedMention">
    <w:name w:val="Unresolved Mention"/>
    <w:basedOn w:val="DefaultParagraphFont"/>
    <w:uiPriority w:val="99"/>
    <w:semiHidden/>
    <w:unhideWhenUsed/>
    <w:rsid w:val="00EB23C0"/>
    <w:rPr>
      <w:color w:val="605E5C"/>
      <w:shd w:val="clear" w:color="auto" w:fill="E1DFDD"/>
    </w:rPr>
  </w:style>
  <w:style w:type="paragraph" w:customStyle="1" w:styleId="PolicyHeading">
    <w:name w:val="Policy Heading"/>
    <w:basedOn w:val="Normal"/>
    <w:link w:val="PolicyHeadingChar"/>
    <w:qFormat/>
    <w:rsid w:val="00C81F54"/>
    <w:rPr>
      <w:b/>
      <w:bCs/>
      <w:color w:val="0E2841" w:themeColor="text2"/>
      <w:sz w:val="28"/>
      <w:szCs w:val="28"/>
    </w:rPr>
  </w:style>
  <w:style w:type="character" w:customStyle="1" w:styleId="PolicyHeadingChar">
    <w:name w:val="Policy Heading Char"/>
    <w:basedOn w:val="DefaultParagraphFont"/>
    <w:link w:val="PolicyHeading"/>
    <w:rsid w:val="00C81F54"/>
    <w:rPr>
      <w:b/>
      <w:bCs/>
      <w:color w:val="0E2841" w:themeColor="text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google.com/document/d/1zlMCPmSetl-pAgENelOorVzJmcvUmdqMSJHdP4ggt8A/edit?tab=t.0" TargetMode="External"/><Relationship Id="rId18" Type="http://schemas.openxmlformats.org/officeDocument/2006/relationships/hyperlink" Target="https://docs.google.com/document/d/1zlMCPmSetl-pAgENelOorVzJmcvUmdqMSJHdP4ggt8A/edit?tab=t.0" TargetMode="External"/><Relationship Id="rId26" Type="http://schemas.openxmlformats.org/officeDocument/2006/relationships/hyperlink" Target="https://docs.google.com/document/d/1zlMCPmSetl-pAgENelOorVzJmcvUmdqMSJHdP4ggt8A/edit?tab=t.0" TargetMode="External"/><Relationship Id="rId3" Type="http://schemas.openxmlformats.org/officeDocument/2006/relationships/styles" Target="styles.xml"/><Relationship Id="rId21" Type="http://schemas.openxmlformats.org/officeDocument/2006/relationships/hyperlink" Target="https://docs.google.com/document/d/1zlMCPmSetl-pAgENelOorVzJmcvUmdqMSJHdP4ggt8A/edit?tab=t.0" TargetMode="External"/><Relationship Id="rId7" Type="http://schemas.openxmlformats.org/officeDocument/2006/relationships/endnotes" Target="endnotes.xml"/><Relationship Id="rId12" Type="http://schemas.openxmlformats.org/officeDocument/2006/relationships/hyperlink" Target="https://docs.google.com/document/d/1zlMCPmSetl-pAgENelOorVzJmcvUmdqMSJHdP4ggt8A/edit?tab=t.0" TargetMode="External"/><Relationship Id="rId17" Type="http://schemas.openxmlformats.org/officeDocument/2006/relationships/hyperlink" Target="https://docs.google.com/document/d/1zlMCPmSetl-pAgENelOorVzJmcvUmdqMSJHdP4ggt8A/edit?tab=t.0" TargetMode="External"/><Relationship Id="rId25" Type="http://schemas.openxmlformats.org/officeDocument/2006/relationships/hyperlink" Target="https://docs.google.com/document/d/1zlMCPmSetl-pAgENelOorVzJmcvUmdqMSJHdP4ggt8A/edit?tab=t.0" TargetMode="External"/><Relationship Id="rId2" Type="http://schemas.openxmlformats.org/officeDocument/2006/relationships/numbering" Target="numbering.xml"/><Relationship Id="rId16" Type="http://schemas.openxmlformats.org/officeDocument/2006/relationships/hyperlink" Target="https://docs.google.com/document/d/1zlMCPmSetl-pAgENelOorVzJmcvUmdqMSJHdP4ggt8A/edit?tab=t.0" TargetMode="External"/><Relationship Id="rId20" Type="http://schemas.openxmlformats.org/officeDocument/2006/relationships/hyperlink" Target="https://docs.google.com/document/d/1zlMCPmSetl-pAgENelOorVzJmcvUmdqMSJHdP4ggt8A/edit?tab=t.0"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1zlMCPmSetl-pAgENelOorVzJmcvUmdqMSJHdP4ggt8A/edit?tab=t.0" TargetMode="External"/><Relationship Id="rId24" Type="http://schemas.openxmlformats.org/officeDocument/2006/relationships/hyperlink" Target="https://docs.google.com/document/d/1zlMCPmSetl-pAgENelOorVzJmcvUmdqMSJHdP4ggt8A/edit?tab=t.0"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google.com/document/d/1zlMCPmSetl-pAgENelOorVzJmcvUmdqMSJHdP4ggt8A/edit?tab=t.0" TargetMode="External"/><Relationship Id="rId23" Type="http://schemas.openxmlformats.org/officeDocument/2006/relationships/hyperlink" Target="https://docs.google.com/document/d/1zlMCPmSetl-pAgENelOorVzJmcvUmdqMSJHdP4ggt8A/edit?tab=t.0" TargetMode="External"/><Relationship Id="rId28" Type="http://schemas.openxmlformats.org/officeDocument/2006/relationships/footer" Target="footer1.xml"/><Relationship Id="rId10" Type="http://schemas.openxmlformats.org/officeDocument/2006/relationships/hyperlink" Target="https://docs.google.com/document/d/1zlMCPmSetl-pAgENelOorVzJmcvUmdqMSJHdP4ggt8A/edit?tab=t.0" TargetMode="External"/><Relationship Id="rId19" Type="http://schemas.openxmlformats.org/officeDocument/2006/relationships/hyperlink" Target="https://docs.google.com/document/d/1zlMCPmSetl-pAgENelOorVzJmcvUmdqMSJHdP4ggt8A/edit?tab=t.0"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cs.google.com/document/d/1zlMCPmSetl-pAgENelOorVzJmcvUmdqMSJHdP4ggt8A/edit?tab=t.0" TargetMode="External"/><Relationship Id="rId22" Type="http://schemas.openxmlformats.org/officeDocument/2006/relationships/hyperlink" Target="https://docs.google.com/document/d/1zlMCPmSetl-pAgENelOorVzJmcvUmdqMSJHdP4ggt8A/edit?tab=t.0" TargetMode="External"/><Relationship Id="rId27" Type="http://schemas.openxmlformats.org/officeDocument/2006/relationships/header" Target="header1.xml"/><Relationship Id="rId30"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cTyp7AakL0zwjOTgBzHEjP2Cgw==">CgMxLjA4AHIhMVRtb0FTcEZOZHFfSnZkNXUwVDdqalA0eGhNV0lGMlVG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19</Pages>
  <Words>5698</Words>
  <Characters>30317</Characters>
  <Application>Microsoft Office Word</Application>
  <DocSecurity>0</DocSecurity>
  <Lines>819</Lines>
  <Paragraphs>493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Jacqui Dixon</dc:creator>
  <cp:lastModifiedBy>Jacqui Dixon</cp:lastModifiedBy>
  <cp:revision>7</cp:revision>
  <cp:lastPrinted>2026-02-19T21:33:00Z</cp:lastPrinted>
  <dcterms:created xsi:type="dcterms:W3CDTF">2026-02-19T20:38:00Z</dcterms:created>
  <dcterms:modified xsi:type="dcterms:W3CDTF">2026-02-19T21:34:00Z</dcterms:modified>
</cp:coreProperties>
</file>